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27" w:rsidRDefault="00E21739" w:rsidP="00BF6043">
      <w:pPr>
        <w:pStyle w:val="Title"/>
      </w:pPr>
      <w:r>
        <w:t xml:space="preserve">Proposed </w:t>
      </w:r>
      <w:r w:rsidR="002A4727">
        <w:t>Business Plan for</w:t>
      </w:r>
      <w:r w:rsidR="00BF6043">
        <w:t xml:space="preserve"> </w:t>
      </w:r>
      <w:r w:rsidR="002A4727">
        <w:t>ATHEN</w:t>
      </w:r>
    </w:p>
    <w:p w:rsidR="002A4727" w:rsidRDefault="002A4727" w:rsidP="002A4727"/>
    <w:p w:rsidR="00BF6043" w:rsidRDefault="00BF6043" w:rsidP="002A4727">
      <w:r>
        <w:t>Business Plan Committee: Saroj Primlani, Hadi Rangin, Heidi Scher, Howard Kramer</w:t>
      </w:r>
    </w:p>
    <w:p w:rsidR="00BF6043" w:rsidRDefault="00BF6043" w:rsidP="002A4727">
      <w:r>
        <w:t>Developed: April – July, 2011</w:t>
      </w:r>
    </w:p>
    <w:p w:rsidR="00BF6043" w:rsidRPr="009E05DE" w:rsidRDefault="00BF6043" w:rsidP="002A4727">
      <w:r>
        <w:t>Current Version: 7-18-2011</w:t>
      </w:r>
      <w:r w:rsidR="00AB112C">
        <w:t xml:space="preserve"> (1</w:t>
      </w:r>
      <w:r w:rsidR="00447F7F">
        <w:t>:30</w:t>
      </w:r>
      <w:r w:rsidR="00AB112C">
        <w:t xml:space="preserve"> pm)</w:t>
      </w:r>
    </w:p>
    <w:p w:rsidR="002A4727" w:rsidRDefault="002A4727" w:rsidP="002A4727">
      <w:pPr>
        <w:rPr>
          <w:i/>
        </w:rPr>
      </w:pPr>
    </w:p>
    <w:p w:rsidR="00A3787B" w:rsidRDefault="00A3787B" w:rsidP="002A4727">
      <w:pPr>
        <w:rPr>
          <w:i/>
        </w:rPr>
      </w:pPr>
      <w:r>
        <w:rPr>
          <w:i/>
        </w:rPr>
        <w:t>Note: Question marks by some items indicate an idea or item that the committee thought should be a considered activity. Further discussion by the executive committee with member input is needed before moving forward on these items.</w:t>
      </w:r>
    </w:p>
    <w:p w:rsidR="00A3787B" w:rsidRDefault="00A3787B" w:rsidP="002A4727">
      <w:pPr>
        <w:rPr>
          <w:i/>
        </w:rPr>
      </w:pPr>
    </w:p>
    <w:p w:rsidR="002A4727" w:rsidRDefault="000327D3" w:rsidP="000805BB">
      <w:pPr>
        <w:pStyle w:val="Heading2"/>
      </w:pPr>
      <w:r>
        <w:t>B</w:t>
      </w:r>
      <w:r w:rsidR="0005486F">
        <w:t>ackground</w:t>
      </w:r>
    </w:p>
    <w:p w:rsidR="00EB679B" w:rsidRDefault="000327D3" w:rsidP="00EB679B">
      <w:r w:rsidRPr="009E05DE">
        <w:t>In 2002</w:t>
      </w:r>
      <w:r>
        <w:t xml:space="preserve">, seeing a need for resources and a formal community to exchange information about </w:t>
      </w:r>
      <w:r w:rsidR="006A35A3">
        <w:t xml:space="preserve">electronic, IT and curriculum </w:t>
      </w:r>
      <w:r>
        <w:t>access</w:t>
      </w:r>
      <w:r w:rsidR="006A35A3">
        <w:t>ibility</w:t>
      </w:r>
      <w:r>
        <w:t xml:space="preserve"> in t</w:t>
      </w:r>
      <w:r w:rsidR="00D27331">
        <w:t>he college and university setting</w:t>
      </w:r>
      <w:r w:rsidR="002A4727" w:rsidRPr="009E05DE">
        <w:t xml:space="preserve">, a group of individuals who worked in </w:t>
      </w:r>
      <w:r w:rsidR="006A35A3">
        <w:t xml:space="preserve">this area </w:t>
      </w:r>
      <w:r w:rsidR="000805BB">
        <w:t xml:space="preserve">created </w:t>
      </w:r>
      <w:r w:rsidR="002A4727" w:rsidRPr="009E05DE">
        <w:t>ATHEN</w:t>
      </w:r>
      <w:r w:rsidR="006A35A3">
        <w:t>.</w:t>
      </w:r>
      <w:r>
        <w:rPr>
          <w:rStyle w:val="FootnoteReference"/>
        </w:rPr>
        <w:footnoteReference w:id="1"/>
      </w:r>
      <w:r w:rsidR="002A4727" w:rsidRPr="009E05DE">
        <w:t xml:space="preserve"> </w:t>
      </w:r>
      <w:r w:rsidR="006A35A3">
        <w:t>Its purpose and goals as listed in its official bylaws are as follows:</w:t>
      </w:r>
    </w:p>
    <w:p w:rsidR="006A35A3" w:rsidRDefault="006A35A3" w:rsidP="002A4727"/>
    <w:p w:rsidR="006A35A3" w:rsidRPr="000805BB" w:rsidRDefault="006A35A3" w:rsidP="006A35A3">
      <w:pPr>
        <w:rPr>
          <w:b/>
          <w:i/>
        </w:rPr>
      </w:pPr>
      <w:r w:rsidRPr="000805BB">
        <w:rPr>
          <w:b/>
          <w:i/>
        </w:rPr>
        <w:t>ATHEN shall be an international nonprofit organization based in the United States. ATHEN's goals include the following:</w:t>
      </w:r>
    </w:p>
    <w:p w:rsidR="006A35A3" w:rsidRPr="000805BB" w:rsidRDefault="006A35A3" w:rsidP="006A35A3">
      <w:pPr>
        <w:rPr>
          <w:b/>
          <w:i/>
        </w:rPr>
      </w:pPr>
    </w:p>
    <w:p w:rsidR="00EB679B" w:rsidRPr="000805BB" w:rsidRDefault="006A35A3" w:rsidP="00EB679B">
      <w:pPr>
        <w:pStyle w:val="ListParagraph"/>
        <w:numPr>
          <w:ilvl w:val="0"/>
          <w:numId w:val="12"/>
        </w:numPr>
        <w:rPr>
          <w:b/>
          <w:i/>
        </w:rPr>
      </w:pPr>
      <w:r w:rsidRPr="000805BB">
        <w:rPr>
          <w:b/>
          <w:i/>
        </w:rPr>
        <w:t>Collect, disseminate, and advocate best practices in access technology (AT) in higher education. Access technology is defined as any assistive technology, accessible information technology, or alternate media that can be used to facilitate the success of individuals with disabilities. Higher education is defined as post-K-12, post-secondary, further education, college, university, or equivalent.</w:t>
      </w:r>
    </w:p>
    <w:p w:rsidR="00EB679B" w:rsidRPr="000805BB" w:rsidRDefault="006A35A3" w:rsidP="00EB679B">
      <w:pPr>
        <w:pStyle w:val="ListParagraph"/>
        <w:numPr>
          <w:ilvl w:val="0"/>
          <w:numId w:val="12"/>
        </w:numPr>
        <w:rPr>
          <w:b/>
          <w:i/>
        </w:rPr>
      </w:pPr>
      <w:r w:rsidRPr="000805BB">
        <w:rPr>
          <w:b/>
          <w:i/>
        </w:rPr>
        <w:t>Establish a professional identity for those who practice AT in higher education.</w:t>
      </w:r>
    </w:p>
    <w:p w:rsidR="00EB679B" w:rsidRPr="000805BB" w:rsidRDefault="006A35A3" w:rsidP="00EB679B">
      <w:pPr>
        <w:pStyle w:val="ListParagraph"/>
        <w:numPr>
          <w:ilvl w:val="0"/>
          <w:numId w:val="12"/>
        </w:numPr>
        <w:rPr>
          <w:b/>
          <w:i/>
        </w:rPr>
      </w:pPr>
      <w:r w:rsidRPr="000805BB">
        <w:rPr>
          <w:b/>
          <w:i/>
        </w:rPr>
        <w:t>Present a collective voice for the professional practice of AT in higher education.</w:t>
      </w:r>
    </w:p>
    <w:p w:rsidR="006A35A3" w:rsidRDefault="006A35A3" w:rsidP="002A4727"/>
    <w:p w:rsidR="000805BB" w:rsidRDefault="000805BB" w:rsidP="000805BB">
      <w:pPr>
        <w:pStyle w:val="Heading2"/>
      </w:pPr>
      <w:r>
        <w:t>Initial Activities</w:t>
      </w:r>
    </w:p>
    <w:p w:rsidR="002A4727" w:rsidRDefault="002A4727" w:rsidP="002A4727">
      <w:r>
        <w:t xml:space="preserve">The initial activities </w:t>
      </w:r>
      <w:r w:rsidR="006A35A3">
        <w:t xml:space="preserve">of ATHEN </w:t>
      </w:r>
      <w:r>
        <w:t xml:space="preserve">included creating </w:t>
      </w:r>
      <w:r w:rsidR="00D27331">
        <w:t>an organizational structure, including the election of officers, the creation of formal bylaws, and registering as a f</w:t>
      </w:r>
      <w:r w:rsidR="007B265C">
        <w:t xml:space="preserve">ormal </w:t>
      </w:r>
      <w:r w:rsidR="00AB112C">
        <w:t>non-profit in state of Indiana</w:t>
      </w:r>
      <w:r w:rsidR="00AB112C">
        <w:rPr>
          <w:rStyle w:val="FootnoteReference"/>
        </w:rPr>
        <w:footnoteReference w:id="2"/>
      </w:r>
      <w:r w:rsidR="007B265C">
        <w:t>. I</w:t>
      </w:r>
      <w:r w:rsidR="00D27331">
        <w:t xml:space="preserve">nitial </w:t>
      </w:r>
      <w:r w:rsidR="007B265C">
        <w:t xml:space="preserve">resource development </w:t>
      </w:r>
      <w:r w:rsidR="00D27331">
        <w:t xml:space="preserve">included creating </w:t>
      </w:r>
      <w:r>
        <w:t>a listserv</w:t>
      </w:r>
      <w:r w:rsidR="00623A35">
        <w:t>,</w:t>
      </w:r>
      <w:r>
        <w:t xml:space="preserve"> an e-journal and a web site.  </w:t>
      </w:r>
    </w:p>
    <w:p w:rsidR="00D51F79" w:rsidRDefault="00D51F79" w:rsidP="002A4727">
      <w:pPr>
        <w:rPr>
          <w:color w:val="C00000"/>
        </w:rPr>
      </w:pPr>
    </w:p>
    <w:p w:rsidR="009B65D1" w:rsidRPr="00F47B5A" w:rsidRDefault="009B65D1" w:rsidP="002A4727">
      <w:pPr>
        <w:rPr>
          <w:color w:val="C00000"/>
        </w:rPr>
      </w:pPr>
    </w:p>
    <w:p w:rsidR="000805BB" w:rsidRDefault="000805BB" w:rsidP="000805BB">
      <w:pPr>
        <w:pStyle w:val="Heading2"/>
      </w:pPr>
      <w:r>
        <w:lastRenderedPageBreak/>
        <w:t>Accomplishments to Date</w:t>
      </w:r>
    </w:p>
    <w:p w:rsidR="005740EA" w:rsidRDefault="007B265C" w:rsidP="005740EA">
      <w:r>
        <w:t xml:space="preserve">Since its inception, ATHEN’s accomplishments have been significant. </w:t>
      </w:r>
      <w:r w:rsidR="005740EA">
        <w:t xml:space="preserve">Over the past </w:t>
      </w:r>
      <w:r w:rsidR="00623A35">
        <w:t xml:space="preserve">10 </w:t>
      </w:r>
      <w:r w:rsidR="005740EA">
        <w:t xml:space="preserve"> years, ATHEN members have worked  </w:t>
      </w:r>
      <w:r w:rsidR="00D27331">
        <w:t xml:space="preserve">diligently </w:t>
      </w:r>
      <w:r w:rsidR="005740EA">
        <w:t>to create a voice for accessibility at EDUCAUSE, have formed collaborations to influence accessibility of IT products and services being considered for implementation</w:t>
      </w:r>
      <w:r w:rsidR="00795726">
        <w:t xml:space="preserve"> as campus-wide solutions throughout the country</w:t>
      </w:r>
      <w:r w:rsidR="005740EA">
        <w:t>, provide</w:t>
      </w:r>
      <w:r w:rsidR="00623A35">
        <w:t>d</w:t>
      </w:r>
      <w:r w:rsidR="005740EA">
        <w:t xml:space="preserve"> workshops and tutorials, presented at local and national professional conference</w:t>
      </w:r>
      <w:r w:rsidR="00623A35">
        <w:t>s</w:t>
      </w:r>
      <w:r w:rsidR="005740EA">
        <w:t>, partnered with A</w:t>
      </w:r>
      <w:r w:rsidR="00623A35">
        <w:t>cce</w:t>
      </w:r>
      <w:r w:rsidR="00BF6043">
        <w:t>s</w:t>
      </w:r>
      <w:r w:rsidR="00623A35">
        <w:t xml:space="preserve">sing </w:t>
      </w:r>
      <w:r w:rsidR="005740EA">
        <w:t>H</w:t>
      </w:r>
      <w:r w:rsidR="00623A35">
        <w:t xml:space="preserve">igher </w:t>
      </w:r>
      <w:r w:rsidR="005740EA">
        <w:t>G</w:t>
      </w:r>
      <w:r w:rsidR="00623A35">
        <w:t>round (AHG)</w:t>
      </w:r>
      <w:r w:rsidR="005740EA">
        <w:t xml:space="preserve"> for a yearly conference, written blogs</w:t>
      </w:r>
      <w:r w:rsidR="00623A35">
        <w:t xml:space="preserve"> on Assistive Technology and Accessibility,</w:t>
      </w:r>
      <w:r w:rsidR="005740EA">
        <w:t xml:space="preserve"> developed guidelines and best practices and have participated in the establishment of standards and maintained  a very active listserv.  In other words, ATHEN has become a </w:t>
      </w:r>
      <w:r>
        <w:t xml:space="preserve">recognized resource </w:t>
      </w:r>
      <w:r w:rsidR="005740EA">
        <w:t xml:space="preserve"> for accessibility in higher education and the expertise of its members is  </w:t>
      </w:r>
      <w:r>
        <w:t xml:space="preserve">often </w:t>
      </w:r>
      <w:r w:rsidR="005740EA">
        <w:t>called upon by both service providers and vendors.</w:t>
      </w:r>
    </w:p>
    <w:p w:rsidR="0005486F" w:rsidRDefault="0005486F" w:rsidP="005740EA"/>
    <w:p w:rsidR="00B5752C" w:rsidRDefault="007B265C">
      <w:pPr>
        <w:pStyle w:val="Heading2"/>
      </w:pPr>
      <w:r>
        <w:t>Need</w:t>
      </w:r>
      <w:r w:rsidR="0005486F">
        <w:t xml:space="preserve"> for Change</w:t>
      </w:r>
      <w:r w:rsidR="000805BB">
        <w:t>/ Limitations of Current Model</w:t>
      </w:r>
    </w:p>
    <w:p w:rsidR="005740EA" w:rsidRDefault="005740EA" w:rsidP="005740EA">
      <w:r>
        <w:t xml:space="preserve">While </w:t>
      </w:r>
      <w:r w:rsidR="00623A35">
        <w:t xml:space="preserve">ATHEN has accomplished much with limited resources, </w:t>
      </w:r>
      <w:r w:rsidR="00D27331">
        <w:t>inclu</w:t>
      </w:r>
      <w:r w:rsidR="000805BB">
        <w:t>ding</w:t>
      </w:r>
      <w:r>
        <w:t xml:space="preserve"> increased influence with technology developers and vendors</w:t>
      </w:r>
      <w:r w:rsidR="00D27331">
        <w:t>;</w:t>
      </w:r>
      <w:r>
        <w:t xml:space="preserve"> </w:t>
      </w:r>
      <w:r w:rsidR="00D27331">
        <w:t>the establishment of</w:t>
      </w:r>
      <w:r w:rsidR="00623A35">
        <w:t xml:space="preserve"> a forum and community to share expertise</w:t>
      </w:r>
      <w:r w:rsidR="007B265C">
        <w:t xml:space="preserve"> and knowledge</w:t>
      </w:r>
      <w:r w:rsidR="00623A35">
        <w:t>, the current operating model of ATHEN has limitations.</w:t>
      </w:r>
    </w:p>
    <w:p w:rsidR="005740EA" w:rsidRDefault="00D27331" w:rsidP="005740EA">
      <w:r>
        <w:t>In particular</w:t>
      </w:r>
      <w:r w:rsidR="00AD3A4C">
        <w:t>, and perhaps most importantly, the “volunteer”</w:t>
      </w:r>
      <w:r>
        <w:t xml:space="preserve"> model of ATHEN has limited the organization’s ability to address and complete </w:t>
      </w:r>
      <w:r w:rsidR="007B265C">
        <w:t xml:space="preserve">a number of goals and </w:t>
      </w:r>
      <w:r>
        <w:t>projects</w:t>
      </w:r>
      <w:r w:rsidR="00AD3A4C">
        <w:t xml:space="preserve">. </w:t>
      </w:r>
      <w:r w:rsidR="007B265C">
        <w:t>For example, w</w:t>
      </w:r>
      <w:r w:rsidR="00AD3A4C">
        <w:t xml:space="preserve">ithout any paid staff, journal contributions, updates to the website, </w:t>
      </w:r>
      <w:r w:rsidR="00142995">
        <w:t xml:space="preserve">membership recruitment, administrative tasks </w:t>
      </w:r>
      <w:r w:rsidR="00AD3A4C">
        <w:t xml:space="preserve">and all </w:t>
      </w:r>
      <w:r w:rsidR="00142995">
        <w:t xml:space="preserve">related </w:t>
      </w:r>
      <w:r w:rsidR="00AD3A4C">
        <w:t>activities are reliant on members finding the free time to work</w:t>
      </w:r>
      <w:r>
        <w:t xml:space="preserve"> on these uncompensated activities</w:t>
      </w:r>
      <w:r w:rsidR="00AD3A4C">
        <w:t>. Since almost all members who do non-paid work for ATHEN have other jobs which are their priority</w:t>
      </w:r>
      <w:r w:rsidR="00142995">
        <w:t xml:space="preserve">, ATHEN activities are consistently delayed. ATHEN needs to develop a model where there </w:t>
      </w:r>
      <w:r>
        <w:t>is</w:t>
      </w:r>
      <w:r w:rsidR="00142995">
        <w:t xml:space="preserve"> at least some paid staff.</w:t>
      </w:r>
      <w:r w:rsidR="007B464E" w:rsidDel="007B464E">
        <w:t xml:space="preserve"> </w:t>
      </w:r>
    </w:p>
    <w:p w:rsidR="007B464E" w:rsidRDefault="007B464E" w:rsidP="007B464E">
      <w:r>
        <w:t xml:space="preserve">While ATHEN management should continue to be member initiated and driven, it now needs paid professional staffing or consultants to update and maintain the web presence and membership information, including outreach and membership recruitment through the use of social media and other tools, editing and publishing the e-journal, facilitating training and other administrative activities. </w:t>
      </w:r>
    </w:p>
    <w:p w:rsidR="007B464E" w:rsidRDefault="007B464E" w:rsidP="007B464E">
      <w:r>
        <w:t>To accomplish these suggested changes, a new fee structure needs to be implemented accompanied by more value-added ATHEN benefits and services to members. The proposed plan that follows lays out the process for this model.</w:t>
      </w:r>
    </w:p>
    <w:p w:rsidR="007B464E" w:rsidRDefault="007B464E" w:rsidP="005740EA"/>
    <w:p w:rsidR="000805BB" w:rsidRDefault="000805BB" w:rsidP="000805BB">
      <w:pPr>
        <w:pStyle w:val="Heading2"/>
      </w:pPr>
      <w:r>
        <w:t>Proposed Steps for Achieving Change</w:t>
      </w:r>
    </w:p>
    <w:p w:rsidR="00266C04" w:rsidRDefault="00266C04" w:rsidP="005740EA"/>
    <w:p w:rsidR="00266C04" w:rsidRDefault="00266C04" w:rsidP="005740EA">
      <w:r>
        <w:t xml:space="preserve">Step 1: Add the following bullet item </w:t>
      </w:r>
      <w:r w:rsidR="00BD525E">
        <w:t>(after item 1) to the</w:t>
      </w:r>
      <w:r>
        <w:t xml:space="preserve"> ATHEN </w:t>
      </w:r>
      <w:r w:rsidR="00BD525E">
        <w:t xml:space="preserve">purpose as defined in the bylaws: </w:t>
      </w:r>
    </w:p>
    <w:p w:rsidR="00BD525E" w:rsidRDefault="00BD525E" w:rsidP="005740EA">
      <w:r>
        <w:tab/>
        <w:t>Facilitate, educate</w:t>
      </w:r>
      <w:r w:rsidR="00BF7839">
        <w:t>,</w:t>
      </w:r>
      <w:r>
        <w:t xml:space="preserve"> advocate </w:t>
      </w:r>
      <w:r w:rsidR="00BF7839">
        <w:t xml:space="preserve">and collaborate with other entities </w:t>
      </w:r>
      <w:r>
        <w:t>for accessibility and usability of devices, software applications, tools, learning environments and resources used in higher education</w:t>
      </w:r>
    </w:p>
    <w:p w:rsidR="00BD525E" w:rsidRDefault="00BD525E" w:rsidP="005740EA"/>
    <w:p w:rsidR="00BD525E" w:rsidRDefault="00BD525E" w:rsidP="00266C04">
      <w:r>
        <w:t>Step 2</w:t>
      </w:r>
      <w:r w:rsidR="00684E51">
        <w:t xml:space="preserve">: Acquire the financial resources, estimated at $5,000 to $7,500 to conduct </w:t>
      </w:r>
      <w:r>
        <w:t>activities listed in Step 3</w:t>
      </w:r>
      <w:r w:rsidR="00BF7839">
        <w:t xml:space="preserve"> &amp; 4</w:t>
      </w:r>
      <w:r w:rsidR="00684E51">
        <w:t>. The specific strategies for acquiring these resources are outlined below.</w:t>
      </w:r>
    </w:p>
    <w:p w:rsidR="00BD525E" w:rsidRDefault="00BD525E" w:rsidP="00266C04"/>
    <w:p w:rsidR="00266C04" w:rsidRPr="00BD525E" w:rsidRDefault="00684E51" w:rsidP="00266C04">
      <w:r>
        <w:lastRenderedPageBreak/>
        <w:t xml:space="preserve">Step </w:t>
      </w:r>
      <w:r w:rsidR="00BD525E">
        <w:t>3</w:t>
      </w:r>
      <w:r w:rsidR="00795726">
        <w:t>:</w:t>
      </w:r>
      <w:r w:rsidR="00786025">
        <w:t xml:space="preserve"> Enhance and build upon the exist</w:t>
      </w:r>
      <w:r w:rsidR="006073AA">
        <w:t>ing ATHEN website and information</w:t>
      </w:r>
      <w:r w:rsidR="00786025">
        <w:t xml:space="preserve"> resources.</w:t>
      </w:r>
      <w:r w:rsidR="00266C04">
        <w:t xml:space="preserve"> Establish the web-site as a recognized resource for current information, with links to tools, techniques, tutorials, blogs, collaborations, presentations and other member activities; space for publishing e-journal</w:t>
      </w:r>
      <w:r w:rsidR="00BF7839">
        <w:t>s</w:t>
      </w:r>
      <w:r w:rsidR="00266C04">
        <w:t xml:space="preserve"> and a place for transactions, event calendars, etc.</w:t>
      </w:r>
    </w:p>
    <w:p w:rsidR="00795726" w:rsidRDefault="00795726" w:rsidP="005740EA"/>
    <w:p w:rsidR="00786025" w:rsidRDefault="00786025" w:rsidP="005740EA"/>
    <w:p w:rsidR="00786025" w:rsidRDefault="00266C04" w:rsidP="00786025">
      <w:r>
        <w:t>The following are</w:t>
      </w:r>
      <w:r w:rsidR="00E21739">
        <w:t xml:space="preserve"> at least a subset of </w:t>
      </w:r>
      <w:r>
        <w:t xml:space="preserve">suggested changes and </w:t>
      </w:r>
      <w:r w:rsidR="00E21739">
        <w:t>resources</w:t>
      </w:r>
      <w:r>
        <w:t xml:space="preserve"> to add to the ATHEN website</w:t>
      </w:r>
      <w:r w:rsidR="00E21739">
        <w:rPr>
          <w:rStyle w:val="FootnoteReference"/>
        </w:rPr>
        <w:footnoteReference w:id="3"/>
      </w:r>
    </w:p>
    <w:p w:rsidR="00786025" w:rsidRDefault="00786025" w:rsidP="00786025">
      <w:pPr>
        <w:pStyle w:val="ListParagraph"/>
        <w:numPr>
          <w:ilvl w:val="1"/>
          <w:numId w:val="10"/>
        </w:numPr>
        <w:spacing w:after="200" w:line="276" w:lineRule="auto"/>
      </w:pPr>
      <w:r>
        <w:t>More informative</w:t>
      </w:r>
      <w:r w:rsidR="00377A8F">
        <w:t xml:space="preserve"> &amp; timely</w:t>
      </w:r>
      <w:r>
        <w:t xml:space="preserve"> home page; including events calendar, teaser leads to e-journal and blogs etc; </w:t>
      </w:r>
      <w:r w:rsidRPr="005740EA">
        <w:t xml:space="preserve"> </w:t>
      </w:r>
      <w:r>
        <w:t>Options to follow on social media &amp; mobile –</w:t>
      </w:r>
      <w:r w:rsidR="00E21739">
        <w:t xml:space="preserve"> twitter, rss, podcasts, etc.</w:t>
      </w:r>
    </w:p>
    <w:p w:rsidR="003D12D3" w:rsidRDefault="003D12D3" w:rsidP="00786025">
      <w:pPr>
        <w:pStyle w:val="ListParagraph"/>
        <w:numPr>
          <w:ilvl w:val="1"/>
          <w:numId w:val="10"/>
        </w:numPr>
        <w:spacing w:after="200" w:line="276" w:lineRule="auto"/>
      </w:pPr>
      <w:r w:rsidRPr="003D12D3">
        <w:t>Committee information including chair with contact information</w:t>
      </w:r>
    </w:p>
    <w:p w:rsidR="00786025" w:rsidRDefault="00786025" w:rsidP="00786025">
      <w:pPr>
        <w:pStyle w:val="ListParagraph"/>
        <w:numPr>
          <w:ilvl w:val="1"/>
          <w:numId w:val="10"/>
        </w:numPr>
        <w:spacing w:after="200" w:line="276" w:lineRule="auto"/>
      </w:pPr>
      <w:r>
        <w:t>Ongoing Blog/ RSS feed – on interesting new resources, links to articles, developments</w:t>
      </w:r>
    </w:p>
    <w:p w:rsidR="00786025" w:rsidRDefault="00786025" w:rsidP="00786025">
      <w:pPr>
        <w:pStyle w:val="ListParagraph"/>
        <w:numPr>
          <w:ilvl w:val="1"/>
          <w:numId w:val="10"/>
        </w:numPr>
        <w:spacing w:after="200" w:line="276" w:lineRule="auto"/>
      </w:pPr>
      <w:r>
        <w:t xml:space="preserve">Membership area, privileges, registering, pay, look-up etc </w:t>
      </w:r>
    </w:p>
    <w:p w:rsidR="00786025" w:rsidRDefault="00E21739" w:rsidP="00786025">
      <w:pPr>
        <w:pStyle w:val="ListParagraph"/>
        <w:numPr>
          <w:ilvl w:val="1"/>
          <w:numId w:val="10"/>
        </w:numPr>
        <w:spacing w:after="200" w:line="276" w:lineRule="auto"/>
      </w:pPr>
      <w:r>
        <w:t>“</w:t>
      </w:r>
      <w:r w:rsidR="00786025">
        <w:t>About us</w:t>
      </w:r>
      <w:r>
        <w:t>” section</w:t>
      </w:r>
      <w:r w:rsidR="00786025">
        <w:t xml:space="preserve"> with ATHEN mission, perhaps a picture</w:t>
      </w:r>
    </w:p>
    <w:p w:rsidR="00786025" w:rsidRDefault="00786025" w:rsidP="00786025">
      <w:pPr>
        <w:pStyle w:val="ListParagraph"/>
        <w:numPr>
          <w:ilvl w:val="1"/>
          <w:numId w:val="10"/>
        </w:numPr>
        <w:spacing w:after="200" w:line="276" w:lineRule="auto"/>
      </w:pPr>
      <w:r>
        <w:t>Legal issues - where are we at?</w:t>
      </w:r>
    </w:p>
    <w:p w:rsidR="00786025" w:rsidRDefault="00786025" w:rsidP="00786025">
      <w:pPr>
        <w:pStyle w:val="ListParagraph"/>
        <w:numPr>
          <w:ilvl w:val="1"/>
          <w:numId w:val="10"/>
        </w:numPr>
        <w:spacing w:after="200" w:line="276" w:lineRule="auto"/>
      </w:pPr>
      <w:r>
        <w:t>How-to articles</w:t>
      </w:r>
    </w:p>
    <w:p w:rsidR="00786025" w:rsidRDefault="00786025" w:rsidP="00786025">
      <w:pPr>
        <w:pStyle w:val="ListParagraph"/>
        <w:numPr>
          <w:ilvl w:val="1"/>
          <w:numId w:val="10"/>
        </w:numPr>
        <w:spacing w:after="200" w:line="276" w:lineRule="auto"/>
      </w:pPr>
      <w:r>
        <w:t>e-journal articles</w:t>
      </w:r>
    </w:p>
    <w:p w:rsidR="00786025" w:rsidRDefault="00786025" w:rsidP="00786025">
      <w:pPr>
        <w:pStyle w:val="ListParagraph"/>
        <w:numPr>
          <w:ilvl w:val="1"/>
          <w:numId w:val="10"/>
        </w:numPr>
        <w:spacing w:after="200" w:line="276" w:lineRule="auto"/>
      </w:pPr>
      <w:r>
        <w:t>Training/Resources page – links to non-ATHEN videos, websites, training materials around the web, teasers to resources in membership area – i.e. clips of videos</w:t>
      </w:r>
    </w:p>
    <w:p w:rsidR="00786025" w:rsidRDefault="00786025" w:rsidP="00786025">
      <w:pPr>
        <w:pStyle w:val="ListParagraph"/>
        <w:numPr>
          <w:ilvl w:val="2"/>
          <w:numId w:val="10"/>
        </w:numPr>
        <w:spacing w:after="200" w:line="276" w:lineRule="auto"/>
      </w:pPr>
      <w:r>
        <w:t>ATHEN videos</w:t>
      </w:r>
    </w:p>
    <w:p w:rsidR="00786025" w:rsidRDefault="00786025" w:rsidP="00786025">
      <w:pPr>
        <w:pStyle w:val="ListParagraph"/>
        <w:numPr>
          <w:ilvl w:val="2"/>
          <w:numId w:val="10"/>
        </w:numPr>
        <w:spacing w:after="200" w:line="276" w:lineRule="auto"/>
      </w:pPr>
      <w:r>
        <w:t>AHG videos</w:t>
      </w:r>
    </w:p>
    <w:p w:rsidR="00786025" w:rsidRDefault="00786025" w:rsidP="00786025">
      <w:pPr>
        <w:pStyle w:val="ListParagraph"/>
        <w:numPr>
          <w:ilvl w:val="2"/>
          <w:numId w:val="10"/>
        </w:numPr>
        <w:spacing w:after="200" w:line="276" w:lineRule="auto"/>
      </w:pPr>
      <w:r>
        <w:t>Membership list</w:t>
      </w:r>
    </w:p>
    <w:p w:rsidR="00786025" w:rsidRDefault="00786025" w:rsidP="00786025">
      <w:pPr>
        <w:pStyle w:val="ListParagraph"/>
        <w:numPr>
          <w:ilvl w:val="1"/>
          <w:numId w:val="10"/>
        </w:numPr>
        <w:spacing w:after="200" w:line="276" w:lineRule="auto"/>
      </w:pPr>
      <w:r>
        <w:t>Public Information on product evaluations</w:t>
      </w:r>
    </w:p>
    <w:p w:rsidR="00786025" w:rsidRDefault="00786025" w:rsidP="00786025">
      <w:pPr>
        <w:pStyle w:val="ListParagraph"/>
        <w:numPr>
          <w:ilvl w:val="1"/>
          <w:numId w:val="10"/>
        </w:numPr>
        <w:spacing w:after="200" w:line="276" w:lineRule="auto"/>
      </w:pPr>
      <w:r>
        <w:t>Product Evaluation in progress:</w:t>
      </w:r>
    </w:p>
    <w:p w:rsidR="00786025" w:rsidRDefault="00786025" w:rsidP="00786025">
      <w:pPr>
        <w:pStyle w:val="ListParagraph"/>
        <w:numPr>
          <w:ilvl w:val="2"/>
          <w:numId w:val="10"/>
        </w:numPr>
        <w:spacing w:after="200" w:line="276" w:lineRule="auto"/>
      </w:pPr>
      <w:r>
        <w:t>Product evaluations (point to UIL site)</w:t>
      </w:r>
    </w:p>
    <w:p w:rsidR="00786025" w:rsidRDefault="00786025" w:rsidP="00786025">
      <w:pPr>
        <w:pStyle w:val="ListParagraph"/>
        <w:numPr>
          <w:ilvl w:val="2"/>
          <w:numId w:val="10"/>
        </w:numPr>
        <w:spacing w:after="200" w:line="276" w:lineRule="auto"/>
      </w:pPr>
      <w:r>
        <w:t>Evaluation wikis</w:t>
      </w:r>
    </w:p>
    <w:p w:rsidR="00786025" w:rsidRDefault="00786025" w:rsidP="005740EA"/>
    <w:p w:rsidR="00266C04" w:rsidRDefault="00BD525E" w:rsidP="005740EA">
      <w:r>
        <w:t>Step 4</w:t>
      </w:r>
      <w:r w:rsidR="00266C04">
        <w:t>: Enhance and build upon existing membership-related and networking activities:</w:t>
      </w:r>
    </w:p>
    <w:p w:rsidR="00266C04" w:rsidRDefault="00266C04" w:rsidP="005740EA"/>
    <w:p w:rsidR="00266C04" w:rsidRPr="009E05DE" w:rsidRDefault="00266C04" w:rsidP="00266C04">
      <w:pPr>
        <w:pStyle w:val="ListParagraph"/>
        <w:numPr>
          <w:ilvl w:val="0"/>
          <w:numId w:val="6"/>
        </w:numPr>
        <w:rPr>
          <w:rFonts w:cs="Arial"/>
        </w:rPr>
      </w:pPr>
      <w:r w:rsidRPr="009E05DE">
        <w:rPr>
          <w:rFonts w:cs="Arial"/>
        </w:rPr>
        <w:t>Publicize ATHEN and its activities with all relevant communities, creating partnerships with other organizations for information, training etc.  Push the listserv and web presence at every opportunity</w:t>
      </w:r>
    </w:p>
    <w:p w:rsidR="00266C04" w:rsidRPr="009E05DE" w:rsidRDefault="00266C04" w:rsidP="00266C04">
      <w:pPr>
        <w:pStyle w:val="ListParagraph"/>
        <w:numPr>
          <w:ilvl w:val="0"/>
          <w:numId w:val="6"/>
        </w:numPr>
        <w:rPr>
          <w:rFonts w:cs="Arial"/>
        </w:rPr>
      </w:pPr>
      <w:r w:rsidRPr="009E05DE">
        <w:rPr>
          <w:rFonts w:cs="Arial"/>
        </w:rPr>
        <w:t xml:space="preserve">Proactively build the community and </w:t>
      </w:r>
      <w:r>
        <w:rPr>
          <w:rFonts w:cs="Arial"/>
        </w:rPr>
        <w:t>increase membership through</w:t>
      </w:r>
      <w:r w:rsidRPr="009E05DE">
        <w:rPr>
          <w:rFonts w:cs="Arial"/>
        </w:rPr>
        <w:t xml:space="preserve"> social media, networking and other tools</w:t>
      </w:r>
    </w:p>
    <w:p w:rsidR="00266C04" w:rsidRPr="009E05DE" w:rsidRDefault="00266C04" w:rsidP="00266C04">
      <w:pPr>
        <w:pStyle w:val="ListParagraph"/>
        <w:numPr>
          <w:ilvl w:val="0"/>
          <w:numId w:val="6"/>
        </w:numPr>
        <w:rPr>
          <w:rFonts w:cs="Arial"/>
        </w:rPr>
      </w:pPr>
      <w:r w:rsidRPr="009E05DE">
        <w:rPr>
          <w:rFonts w:cs="Arial"/>
        </w:rPr>
        <w:t xml:space="preserve">Training: Provide topic specific and high-end training using webinars, videos, tutorial etc.  This is not to duplicate other training provided by other but short, topic specific information on many technical subjects that is not available anywhere.  For example, </w:t>
      </w:r>
      <w:r w:rsidRPr="009E05DE">
        <w:rPr>
          <w:rFonts w:cs="Arial"/>
        </w:rPr>
        <w:lastRenderedPageBreak/>
        <w:t xml:space="preserve">how to use screen reader /voice recognition and Blackboard.  Often this information is discussed on the listserv, which by its nature is short-lived.  Leverage members knowledge and skills to provide this training.   </w:t>
      </w:r>
    </w:p>
    <w:p w:rsidR="00266C04" w:rsidRDefault="00266C04" w:rsidP="00266C04">
      <w:pPr>
        <w:pStyle w:val="ListParagraph"/>
        <w:numPr>
          <w:ilvl w:val="0"/>
          <w:numId w:val="6"/>
        </w:numPr>
        <w:rPr>
          <w:rFonts w:cs="Arial"/>
        </w:rPr>
      </w:pPr>
      <w:r w:rsidRPr="005740EA">
        <w:rPr>
          <w:rFonts w:cs="Arial"/>
        </w:rPr>
        <w:t xml:space="preserve">Collaborate with software and device vendors to ensure accessibility/ usability of their products </w:t>
      </w:r>
    </w:p>
    <w:p w:rsidR="00266C04" w:rsidRDefault="00266C04" w:rsidP="00266C04">
      <w:pPr>
        <w:pStyle w:val="ListParagraph"/>
        <w:numPr>
          <w:ilvl w:val="0"/>
          <w:numId w:val="6"/>
        </w:numPr>
        <w:rPr>
          <w:rFonts w:cs="Arial"/>
        </w:rPr>
      </w:pPr>
      <w:r w:rsidRPr="005740EA">
        <w:rPr>
          <w:rFonts w:cs="Arial"/>
        </w:rPr>
        <w:t>Actively engage AT vendors to ensure good integration with emerging technologies</w:t>
      </w:r>
    </w:p>
    <w:p w:rsidR="00266C04" w:rsidRPr="005740EA" w:rsidRDefault="00266C04" w:rsidP="00266C04">
      <w:pPr>
        <w:pStyle w:val="ListParagraph"/>
        <w:numPr>
          <w:ilvl w:val="0"/>
          <w:numId w:val="6"/>
        </w:numPr>
        <w:rPr>
          <w:rFonts w:cs="Arial"/>
        </w:rPr>
      </w:pPr>
      <w:r>
        <w:rPr>
          <w:rFonts w:cs="Arial"/>
        </w:rPr>
        <w:t>Accessibility / usability product evaluations (sponsors only??; donation driven?)</w:t>
      </w:r>
    </w:p>
    <w:p w:rsidR="00266C04" w:rsidRDefault="00266C04" w:rsidP="005740EA"/>
    <w:p w:rsidR="00266C04" w:rsidRDefault="00266C04" w:rsidP="005740EA"/>
    <w:p w:rsidR="00786025" w:rsidRDefault="00266C04" w:rsidP="005740EA">
      <w:r>
        <w:t xml:space="preserve">Step </w:t>
      </w:r>
      <w:r w:rsidR="00BD525E">
        <w:t>5</w:t>
      </w:r>
      <w:r w:rsidR="00684E51">
        <w:t>: Continue to develop ATHEN resources through the use of paid staff. Maintain a funding stream to support these activities.</w:t>
      </w:r>
    </w:p>
    <w:p w:rsidR="006073AA" w:rsidRDefault="006073AA" w:rsidP="005740EA"/>
    <w:p w:rsidR="00684E51" w:rsidRDefault="00684E51" w:rsidP="005740EA"/>
    <w:p w:rsidR="00684E51" w:rsidRDefault="00BD525E" w:rsidP="000805BB">
      <w:pPr>
        <w:pStyle w:val="Heading2"/>
      </w:pPr>
      <w:r>
        <w:t>Strategies for Step 2</w:t>
      </w:r>
      <w:r w:rsidR="00684E51">
        <w:t>: A</w:t>
      </w:r>
      <w:r w:rsidR="00795726">
        <w:t>cquire funding of $5,000 to $7,500</w:t>
      </w:r>
    </w:p>
    <w:p w:rsidR="00EB679B" w:rsidRDefault="00684E51" w:rsidP="00EB679B">
      <w:pPr>
        <w:pStyle w:val="ListParagraph"/>
        <w:numPr>
          <w:ilvl w:val="0"/>
          <w:numId w:val="13"/>
        </w:numPr>
      </w:pPr>
      <w:r>
        <w:t>It is recommended that we seek funding from corporate sponsors</w:t>
      </w:r>
    </w:p>
    <w:p w:rsidR="00EB679B" w:rsidRDefault="00684E51" w:rsidP="00EB679B">
      <w:pPr>
        <w:pStyle w:val="ListParagraph"/>
        <w:numPr>
          <w:ilvl w:val="0"/>
          <w:numId w:val="13"/>
        </w:numPr>
      </w:pPr>
      <w:r>
        <w:t xml:space="preserve">However, </w:t>
      </w:r>
      <w:r w:rsidR="00377A8F">
        <w:t xml:space="preserve">to avoid the possibility of a long delay while ATHEN seeks corporate funding, it is recommended ATHEN also </w:t>
      </w:r>
      <w:r>
        <w:t xml:space="preserve">obtain the </w:t>
      </w:r>
      <w:r w:rsidR="00377A8F">
        <w:t xml:space="preserve">necessary </w:t>
      </w:r>
      <w:r>
        <w:t>funding through a rise in membership fee structure.</w:t>
      </w:r>
      <w:r w:rsidR="00377A8F">
        <w:rPr>
          <w:rStyle w:val="FootnoteReference"/>
        </w:rPr>
        <w:footnoteReference w:id="4"/>
      </w:r>
      <w:r w:rsidR="00377A8F">
        <w:t xml:space="preserve"> The new recommended fee structure is as follows:</w:t>
      </w:r>
    </w:p>
    <w:p w:rsidR="00684E51" w:rsidRDefault="00684E51" w:rsidP="005740EA"/>
    <w:p w:rsidR="00DE2523" w:rsidRDefault="00DE2523" w:rsidP="00DE2523"/>
    <w:p w:rsidR="00DE2523" w:rsidRDefault="00DE2523" w:rsidP="000805BB">
      <w:pPr>
        <w:pStyle w:val="Heading3"/>
      </w:pPr>
      <w:r w:rsidRPr="000805BB">
        <w:rPr>
          <w:sz w:val="24"/>
        </w:rPr>
        <w:t>Suggested Fund Raising &amp; Revenue Generating Changes &amp; Activities</w:t>
      </w:r>
    </w:p>
    <w:p w:rsidR="00DE2523" w:rsidRDefault="00DE2523" w:rsidP="000805BB">
      <w:pPr>
        <w:pStyle w:val="Heading3"/>
      </w:pPr>
      <w:r w:rsidRPr="000805BB">
        <w:rPr>
          <w:sz w:val="24"/>
        </w:rPr>
        <w:t>Types of Memberships</w:t>
      </w:r>
      <w:r w:rsidR="00BD525E" w:rsidRPr="000805BB">
        <w:rPr>
          <w:sz w:val="24"/>
        </w:rPr>
        <w:t>*</w:t>
      </w:r>
    </w:p>
    <w:p w:rsidR="00DE2523" w:rsidRDefault="00DE2523" w:rsidP="00DE2523">
      <w:r>
        <w:tab/>
      </w:r>
      <w:r>
        <w:tab/>
      </w:r>
      <w:r>
        <w:tab/>
      </w:r>
      <w:r>
        <w:tab/>
      </w:r>
      <w:r>
        <w:tab/>
      </w:r>
      <w:r>
        <w:tab/>
        <w:t>Current</w:t>
      </w:r>
      <w:r>
        <w:tab/>
      </w:r>
      <w:r>
        <w:tab/>
        <w:t>Proposed</w:t>
      </w:r>
    </w:p>
    <w:p w:rsidR="00DE2523" w:rsidRDefault="00DE2523" w:rsidP="00DE2523">
      <w:r>
        <w:t>Individual (Professional)</w:t>
      </w:r>
      <w:r>
        <w:tab/>
      </w:r>
      <w:r>
        <w:tab/>
      </w:r>
      <w:r>
        <w:tab/>
        <w:t>$50</w:t>
      </w:r>
      <w:r>
        <w:tab/>
      </w:r>
      <w:r>
        <w:tab/>
      </w:r>
      <w:r>
        <w:tab/>
        <w:t>$100</w:t>
      </w:r>
    </w:p>
    <w:p w:rsidR="00DE2523" w:rsidRDefault="00DE2523" w:rsidP="00DE2523">
      <w:r>
        <w:t>Institutional (High Ed)</w:t>
      </w:r>
      <w:r>
        <w:tab/>
      </w:r>
      <w:r>
        <w:tab/>
      </w:r>
      <w:r>
        <w:tab/>
      </w:r>
      <w:r>
        <w:tab/>
        <w:t>$100</w:t>
      </w:r>
      <w:r>
        <w:tab/>
      </w:r>
      <w:r>
        <w:tab/>
      </w:r>
      <w:r>
        <w:tab/>
        <w:t>$ 200</w:t>
      </w:r>
    </w:p>
    <w:p w:rsidR="00DE2523" w:rsidRDefault="00AB112C" w:rsidP="00DE2523">
      <w:r>
        <w:t>Vendor</w:t>
      </w:r>
      <w:r>
        <w:tab/>
      </w:r>
      <w:r>
        <w:tab/>
      </w:r>
      <w:r>
        <w:tab/>
      </w:r>
      <w:r>
        <w:tab/>
      </w:r>
      <w:r>
        <w:tab/>
      </w:r>
      <w:r>
        <w:tab/>
        <w:t>$</w:t>
      </w:r>
      <w:r w:rsidR="00DE2523">
        <w:t>50</w:t>
      </w:r>
      <w:r w:rsidR="00DE2523">
        <w:tab/>
      </w:r>
      <w:r w:rsidR="00DE2523">
        <w:tab/>
      </w:r>
      <w:r w:rsidR="00DE2523">
        <w:tab/>
        <w:t>$ 200</w:t>
      </w:r>
      <w:r w:rsidR="00DE2523">
        <w:tab/>
      </w:r>
    </w:p>
    <w:p w:rsidR="00DE2523" w:rsidRDefault="00DE2523" w:rsidP="00DE2523">
      <w:r>
        <w:t>Vendor (Sponsors)</w:t>
      </w:r>
      <w:r>
        <w:tab/>
      </w:r>
      <w:r>
        <w:tab/>
      </w:r>
      <w:r>
        <w:tab/>
      </w:r>
      <w:r>
        <w:tab/>
        <w:t>N/A</w:t>
      </w:r>
      <w:r>
        <w:tab/>
      </w:r>
      <w:r>
        <w:tab/>
      </w:r>
      <w:r>
        <w:tab/>
        <w:t>$ 500 - $ 1,000</w:t>
      </w:r>
    </w:p>
    <w:p w:rsidR="00DE2523" w:rsidRDefault="00DE2523" w:rsidP="00DE2523">
      <w:r>
        <w:t>Associates/Partners (Webaim, EASI etc)</w:t>
      </w:r>
      <w:r>
        <w:tab/>
        <w:t>$ 50</w:t>
      </w:r>
      <w:r>
        <w:tab/>
      </w:r>
      <w:r>
        <w:tab/>
      </w:r>
      <w:r>
        <w:tab/>
        <w:t>$ 150</w:t>
      </w:r>
    </w:p>
    <w:p w:rsidR="00DE2523" w:rsidRDefault="00DE2523" w:rsidP="00DE2523">
      <w:r>
        <w:t>Student</w:t>
      </w:r>
      <w:r>
        <w:tab/>
      </w:r>
      <w:r>
        <w:tab/>
      </w:r>
      <w:r>
        <w:tab/>
      </w:r>
      <w:r>
        <w:tab/>
      </w:r>
      <w:r>
        <w:tab/>
        <w:t>$ 25</w:t>
      </w:r>
      <w:r>
        <w:tab/>
      </w:r>
      <w:r>
        <w:tab/>
      </w:r>
      <w:r>
        <w:tab/>
        <w:t>$   25</w:t>
      </w:r>
    </w:p>
    <w:p w:rsidR="00DE2523" w:rsidRDefault="00DE2523" w:rsidP="00DE2523"/>
    <w:p w:rsidR="00DE2523" w:rsidRDefault="00BD525E" w:rsidP="00DE2523">
      <w:r>
        <w:t>*</w:t>
      </w:r>
      <w:r w:rsidR="00DE2523">
        <w:t>Open to all</w:t>
      </w:r>
      <w:r>
        <w:t xml:space="preserve"> (i.e. non-members)</w:t>
      </w:r>
      <w:r w:rsidR="00DE2523">
        <w:t>:  Listserv, teaser of e-journal articles, events calendar, blogs, wikis and public information on product evaluations, information and registration on ATHEN/partner workshops</w:t>
      </w:r>
    </w:p>
    <w:p w:rsidR="00795726" w:rsidRDefault="00795726" w:rsidP="005740EA"/>
    <w:p w:rsidR="00795726" w:rsidRDefault="00377A8F" w:rsidP="005740EA">
      <w:r w:rsidRPr="000805BB">
        <w:rPr>
          <w:rStyle w:val="Heading3Char"/>
          <w:sz w:val="24"/>
        </w:rPr>
        <w:t>Time Frame for implementing new fee structure:</w:t>
      </w:r>
      <w:r>
        <w:t xml:space="preserve"> though it may not be feasible, implementation of the new fee structure to start at the established renewal date: the 2011 Accessing Higher Ground Conference would allow ATHEN to begin implementing the </w:t>
      </w:r>
      <w:r>
        <w:lastRenderedPageBreak/>
        <w:t>suggested changes above in 2012. Otherwise, unless corporate funding is quickly forthcoming, the activities suggested in this report cannot be implemented until 2013 at the earliest.</w:t>
      </w:r>
    </w:p>
    <w:p w:rsidR="00795726" w:rsidRDefault="00795726" w:rsidP="005740EA"/>
    <w:p w:rsidR="00795726" w:rsidRDefault="00795726" w:rsidP="005740EA"/>
    <w:p w:rsidR="005740EA" w:rsidRPr="000805BB" w:rsidRDefault="005740EA" w:rsidP="000805BB">
      <w:pPr>
        <w:pStyle w:val="Heading3"/>
        <w:rPr>
          <w:sz w:val="24"/>
        </w:rPr>
      </w:pPr>
      <w:r w:rsidRPr="000805BB">
        <w:rPr>
          <w:sz w:val="24"/>
        </w:rPr>
        <w:t>Membership Privileges</w:t>
      </w:r>
    </w:p>
    <w:p w:rsidR="005740EA" w:rsidRDefault="005740EA" w:rsidP="005740EA">
      <w:r>
        <w:t>Access to all members</w:t>
      </w:r>
    </w:p>
    <w:p w:rsidR="005740EA" w:rsidRDefault="005740EA" w:rsidP="005740EA">
      <w:pPr>
        <w:pStyle w:val="ListParagraph"/>
        <w:numPr>
          <w:ilvl w:val="0"/>
          <w:numId w:val="7"/>
        </w:numPr>
      </w:pPr>
      <w:r>
        <w:t>Membership listing</w:t>
      </w:r>
    </w:p>
    <w:p w:rsidR="005740EA" w:rsidRDefault="005740EA" w:rsidP="005740EA">
      <w:pPr>
        <w:pStyle w:val="ListParagraph"/>
        <w:numPr>
          <w:ilvl w:val="0"/>
          <w:numId w:val="7"/>
        </w:numPr>
      </w:pPr>
      <w:r>
        <w:t>Topic specific tutorials, help files, videos etc created by members</w:t>
      </w:r>
    </w:p>
    <w:p w:rsidR="005740EA" w:rsidRDefault="005740EA" w:rsidP="005740EA">
      <w:pPr>
        <w:pStyle w:val="ListParagraph"/>
        <w:numPr>
          <w:ilvl w:val="0"/>
          <w:numId w:val="7"/>
        </w:numPr>
      </w:pPr>
      <w:r>
        <w:t>Discounts for AHG conference and other negotiated webinars fees</w:t>
      </w:r>
    </w:p>
    <w:p w:rsidR="005740EA" w:rsidRDefault="005740EA" w:rsidP="005740EA">
      <w:pPr>
        <w:pStyle w:val="ListParagraph"/>
        <w:numPr>
          <w:ilvl w:val="0"/>
          <w:numId w:val="7"/>
        </w:numPr>
      </w:pPr>
      <w:r>
        <w:t>Recorded webinars and presentation</w:t>
      </w:r>
    </w:p>
    <w:p w:rsidR="005740EA" w:rsidRDefault="005740EA" w:rsidP="005740EA">
      <w:pPr>
        <w:pStyle w:val="ListParagraph"/>
        <w:numPr>
          <w:ilvl w:val="0"/>
          <w:numId w:val="7"/>
        </w:numPr>
      </w:pPr>
      <w:r>
        <w:t xml:space="preserve">Individual member can initiate and/or call for collaborations for product/ service evaluations </w:t>
      </w:r>
    </w:p>
    <w:p w:rsidR="009B65D1" w:rsidRDefault="005740EA" w:rsidP="009B65D1">
      <w:pPr>
        <w:pStyle w:val="ListParagraph"/>
        <w:numPr>
          <w:ilvl w:val="0"/>
          <w:numId w:val="7"/>
        </w:numPr>
      </w:pPr>
      <w:r>
        <w:t>Listing  of sponsors &amp; affiliates on our materials at ATHEN Booths (EDUCAUSE, CSUN, AHEAD etc) &amp; other outreach (i.e. ATHEN web site)</w:t>
      </w:r>
    </w:p>
    <w:p w:rsidR="005740EA" w:rsidRDefault="005740EA" w:rsidP="009B65D1">
      <w:pPr>
        <w:pStyle w:val="ListParagraph"/>
        <w:numPr>
          <w:ilvl w:val="0"/>
          <w:numId w:val="7"/>
        </w:numPr>
      </w:pPr>
      <w:r>
        <w:t>Ability to post to wikis and comments on blogs</w:t>
      </w:r>
    </w:p>
    <w:p w:rsidR="005740EA" w:rsidRDefault="005740EA" w:rsidP="005740EA">
      <w:pPr>
        <w:pStyle w:val="ListParagraph"/>
        <w:numPr>
          <w:ilvl w:val="0"/>
          <w:numId w:val="0"/>
        </w:numPr>
      </w:pPr>
    </w:p>
    <w:p w:rsidR="005740EA" w:rsidRDefault="005740EA" w:rsidP="005740EA">
      <w:pPr>
        <w:pStyle w:val="ListParagraph"/>
        <w:numPr>
          <w:ilvl w:val="0"/>
          <w:numId w:val="0"/>
        </w:numPr>
      </w:pPr>
      <w:r>
        <w:t>Vendor (must have a demonstrated commitment to accessibility of their product and agree to not spam membership list??)</w:t>
      </w:r>
    </w:p>
    <w:p w:rsidR="005740EA" w:rsidRDefault="005740EA" w:rsidP="005740EA">
      <w:pPr>
        <w:pStyle w:val="ListParagraph"/>
        <w:numPr>
          <w:ilvl w:val="0"/>
          <w:numId w:val="0"/>
        </w:numPr>
      </w:pPr>
    </w:p>
    <w:p w:rsidR="005740EA" w:rsidRDefault="005740EA" w:rsidP="005740EA">
      <w:pPr>
        <w:pStyle w:val="ListParagraph"/>
        <w:numPr>
          <w:ilvl w:val="0"/>
          <w:numId w:val="0"/>
        </w:numPr>
      </w:pPr>
      <w:r>
        <w:t xml:space="preserve">Member </w:t>
      </w:r>
    </w:p>
    <w:p w:rsidR="005740EA" w:rsidRDefault="005740EA" w:rsidP="005740EA">
      <w:pPr>
        <w:pStyle w:val="ListParagraph"/>
        <w:numPr>
          <w:ilvl w:val="0"/>
          <w:numId w:val="8"/>
        </w:numPr>
      </w:pPr>
      <w:r>
        <w:t>Logo placement on open pages</w:t>
      </w:r>
    </w:p>
    <w:p w:rsidR="005740EA" w:rsidRDefault="005740EA" w:rsidP="005740EA">
      <w:r>
        <w:t>Sponsors</w:t>
      </w:r>
    </w:p>
    <w:p w:rsidR="005740EA" w:rsidRDefault="005740EA" w:rsidP="005740EA">
      <w:pPr>
        <w:pStyle w:val="ListParagraph"/>
        <w:numPr>
          <w:ilvl w:val="0"/>
          <w:numId w:val="8"/>
        </w:numPr>
      </w:pPr>
      <w:r>
        <w:t>Request for product evaluation (cost??)</w:t>
      </w:r>
    </w:p>
    <w:p w:rsidR="005740EA" w:rsidRDefault="005740EA" w:rsidP="005740EA">
      <w:pPr>
        <w:pStyle w:val="ListParagraph"/>
        <w:numPr>
          <w:ilvl w:val="0"/>
          <w:numId w:val="8"/>
        </w:numPr>
      </w:pPr>
      <w:r>
        <w:t>Post and provide webinars and product demos</w:t>
      </w:r>
    </w:p>
    <w:p w:rsidR="005740EA" w:rsidRDefault="005740EA" w:rsidP="005740EA">
      <w:r>
        <w:t>Partner/ Associate:</w:t>
      </w:r>
    </w:p>
    <w:p w:rsidR="005740EA" w:rsidRDefault="005740EA" w:rsidP="005740EA">
      <w:pPr>
        <w:pStyle w:val="ListParagraph"/>
        <w:numPr>
          <w:ilvl w:val="0"/>
          <w:numId w:val="9"/>
        </w:numPr>
      </w:pPr>
      <w:r>
        <w:t>Posting information for webinars including within events calendar</w:t>
      </w:r>
    </w:p>
    <w:p w:rsidR="005740EA" w:rsidRDefault="005740EA" w:rsidP="005740EA">
      <w:pPr>
        <w:pStyle w:val="ListParagraph"/>
        <w:numPr>
          <w:ilvl w:val="0"/>
          <w:numId w:val="9"/>
        </w:numPr>
      </w:pPr>
      <w:r>
        <w:t xml:space="preserve">Provide discounts to members for registration </w:t>
      </w:r>
    </w:p>
    <w:p w:rsidR="005740EA" w:rsidRDefault="005740EA" w:rsidP="005740EA"/>
    <w:p w:rsidR="005740EA" w:rsidRDefault="005740EA"/>
    <w:p w:rsidR="005740EA" w:rsidRDefault="005740EA">
      <w:r>
        <w:t>Ongoing Outlays</w:t>
      </w:r>
    </w:p>
    <w:p w:rsidR="005740EA" w:rsidRDefault="005740EA" w:rsidP="005740EA">
      <w:pPr>
        <w:pStyle w:val="ListParagraph"/>
        <w:numPr>
          <w:ilvl w:val="0"/>
          <w:numId w:val="11"/>
        </w:numPr>
      </w:pPr>
      <w:r>
        <w:t xml:space="preserve">Website update and maintenance </w:t>
      </w:r>
    </w:p>
    <w:p w:rsidR="005740EA" w:rsidRDefault="005740EA" w:rsidP="005740EA">
      <w:pPr>
        <w:pStyle w:val="ListParagraph"/>
        <w:numPr>
          <w:ilvl w:val="0"/>
          <w:numId w:val="11"/>
        </w:numPr>
      </w:pPr>
      <w:r>
        <w:t>AHG sponsorship</w:t>
      </w:r>
    </w:p>
    <w:p w:rsidR="005740EA" w:rsidRDefault="005740EA" w:rsidP="005740EA">
      <w:pPr>
        <w:pStyle w:val="ListParagraph"/>
        <w:numPr>
          <w:ilvl w:val="0"/>
          <w:numId w:val="11"/>
        </w:numPr>
      </w:pPr>
      <w:r>
        <w:t xml:space="preserve">EDUCAUSE booth ?? </w:t>
      </w:r>
    </w:p>
    <w:p w:rsidR="005740EA" w:rsidRDefault="005740EA" w:rsidP="005740EA">
      <w:pPr>
        <w:pStyle w:val="ListParagraph"/>
        <w:numPr>
          <w:ilvl w:val="0"/>
          <w:numId w:val="11"/>
        </w:numPr>
      </w:pPr>
      <w:r>
        <w:t>Conference booth (CSUN, AHEAH etc)</w:t>
      </w:r>
    </w:p>
    <w:p w:rsidR="005740EA" w:rsidRDefault="005740EA" w:rsidP="005740EA">
      <w:pPr>
        <w:pStyle w:val="ListParagraph"/>
        <w:numPr>
          <w:ilvl w:val="0"/>
          <w:numId w:val="11"/>
        </w:numPr>
      </w:pPr>
      <w:r>
        <w:t>editing e-journal ?</w:t>
      </w:r>
    </w:p>
    <w:p w:rsidR="005740EA" w:rsidRDefault="005740EA" w:rsidP="005740EA">
      <w:pPr>
        <w:pStyle w:val="ListParagraph"/>
        <w:numPr>
          <w:ilvl w:val="0"/>
          <w:numId w:val="11"/>
        </w:numPr>
      </w:pPr>
      <w:r>
        <w:t>administrative tasks</w:t>
      </w:r>
    </w:p>
    <w:p w:rsidR="00CA1345" w:rsidRDefault="00CA1345">
      <w:pPr>
        <w:spacing w:after="200" w:line="276" w:lineRule="auto"/>
      </w:pPr>
      <w:r>
        <w:br w:type="page"/>
      </w:r>
    </w:p>
    <w:p w:rsidR="00B5752C" w:rsidRDefault="00B5752C"/>
    <w:p w:rsidR="000805BB" w:rsidRDefault="000805BB"/>
    <w:p w:rsidR="000805BB" w:rsidRDefault="00CA1345" w:rsidP="00CA1345">
      <w:pPr>
        <w:pStyle w:val="Heading2"/>
      </w:pPr>
      <w:r>
        <w:t xml:space="preserve">Proposed </w:t>
      </w:r>
      <w:r w:rsidR="000805BB">
        <w:t>Timeline</w:t>
      </w:r>
    </w:p>
    <w:tbl>
      <w:tblPr>
        <w:tblStyle w:val="TableGrid"/>
        <w:tblW w:w="0" w:type="auto"/>
        <w:tblLook w:val="04A0"/>
      </w:tblPr>
      <w:tblGrid>
        <w:gridCol w:w="2394"/>
        <w:gridCol w:w="2394"/>
        <w:gridCol w:w="2394"/>
        <w:gridCol w:w="2394"/>
      </w:tblGrid>
      <w:tr w:rsidR="00D90289" w:rsidTr="003D12D3">
        <w:tc>
          <w:tcPr>
            <w:tcW w:w="2394" w:type="dxa"/>
          </w:tcPr>
          <w:p w:rsidR="00D90289" w:rsidRDefault="00D90289" w:rsidP="003D12D3">
            <w:r>
              <w:t>Date</w:t>
            </w:r>
          </w:p>
        </w:tc>
        <w:tc>
          <w:tcPr>
            <w:tcW w:w="2394" w:type="dxa"/>
          </w:tcPr>
          <w:p w:rsidR="00D90289" w:rsidRDefault="00D90289" w:rsidP="003D12D3">
            <w:r>
              <w:t>Action</w:t>
            </w:r>
          </w:p>
        </w:tc>
        <w:tc>
          <w:tcPr>
            <w:tcW w:w="2394" w:type="dxa"/>
          </w:tcPr>
          <w:p w:rsidR="00D90289" w:rsidRDefault="00D90289" w:rsidP="003D12D3">
            <w:r>
              <w:t>Key Players</w:t>
            </w:r>
          </w:p>
        </w:tc>
        <w:tc>
          <w:tcPr>
            <w:tcW w:w="2394" w:type="dxa"/>
          </w:tcPr>
          <w:p w:rsidR="00D90289" w:rsidRDefault="00CA1345" w:rsidP="003D12D3">
            <w:r>
              <w:t>Comments</w:t>
            </w:r>
          </w:p>
        </w:tc>
      </w:tr>
      <w:tr w:rsidR="00D90289" w:rsidTr="00D90289">
        <w:tc>
          <w:tcPr>
            <w:tcW w:w="2394" w:type="dxa"/>
          </w:tcPr>
          <w:p w:rsidR="00D90289" w:rsidRDefault="00D90289">
            <w:r>
              <w:t>Summer/fall 2011?</w:t>
            </w:r>
            <w:r w:rsidR="00CA1345">
              <w:t>*</w:t>
            </w:r>
          </w:p>
        </w:tc>
        <w:tc>
          <w:tcPr>
            <w:tcW w:w="2394" w:type="dxa"/>
          </w:tcPr>
          <w:p w:rsidR="00D90289" w:rsidRDefault="00D90289">
            <w:r>
              <w:t>Implement new fee structure</w:t>
            </w:r>
          </w:p>
        </w:tc>
        <w:tc>
          <w:tcPr>
            <w:tcW w:w="2394" w:type="dxa"/>
          </w:tcPr>
          <w:p w:rsidR="00D90289" w:rsidRDefault="00CA1345">
            <w:r>
              <w:t>ATHEN Executive Committee</w:t>
            </w:r>
          </w:p>
        </w:tc>
        <w:tc>
          <w:tcPr>
            <w:tcW w:w="2394" w:type="dxa"/>
          </w:tcPr>
          <w:p w:rsidR="00D90289" w:rsidRDefault="00CA1345">
            <w:r>
              <w:t>*May not be a feasible time frame</w:t>
            </w:r>
            <w:r w:rsidR="005620C6">
              <w:t>. If so, all the dates on this timeframe may need to be pushed back one year.</w:t>
            </w:r>
          </w:p>
        </w:tc>
      </w:tr>
      <w:tr w:rsidR="00D90289" w:rsidTr="00D90289">
        <w:tc>
          <w:tcPr>
            <w:tcW w:w="2394" w:type="dxa"/>
          </w:tcPr>
          <w:p w:rsidR="00D90289" w:rsidRDefault="00CA1345">
            <w:r>
              <w:t>Winter 2011</w:t>
            </w:r>
          </w:p>
        </w:tc>
        <w:tc>
          <w:tcPr>
            <w:tcW w:w="2394" w:type="dxa"/>
          </w:tcPr>
          <w:p w:rsidR="00D90289" w:rsidRDefault="00CA1345">
            <w:r>
              <w:t>Collect new membership fees through AHG registration</w:t>
            </w:r>
          </w:p>
        </w:tc>
        <w:tc>
          <w:tcPr>
            <w:tcW w:w="2394" w:type="dxa"/>
          </w:tcPr>
          <w:p w:rsidR="00D90289" w:rsidRDefault="00CA1345">
            <w:r>
              <w:t>ATHEN Executive Committee</w:t>
            </w:r>
          </w:p>
        </w:tc>
        <w:tc>
          <w:tcPr>
            <w:tcW w:w="2394" w:type="dxa"/>
          </w:tcPr>
          <w:p w:rsidR="00D90289" w:rsidRDefault="00D90289"/>
        </w:tc>
      </w:tr>
      <w:tr w:rsidR="00D90289" w:rsidTr="00D90289">
        <w:tc>
          <w:tcPr>
            <w:tcW w:w="2394" w:type="dxa"/>
          </w:tcPr>
          <w:p w:rsidR="00D90289" w:rsidRDefault="00CA1345">
            <w:r>
              <w:t>Spring 2012</w:t>
            </w:r>
          </w:p>
        </w:tc>
        <w:tc>
          <w:tcPr>
            <w:tcW w:w="2394" w:type="dxa"/>
          </w:tcPr>
          <w:p w:rsidR="00D90289" w:rsidRDefault="00CA1345">
            <w:r>
              <w:t>Decide upon specific tasks of hired staff – activities derived from business plan</w:t>
            </w:r>
          </w:p>
        </w:tc>
        <w:tc>
          <w:tcPr>
            <w:tcW w:w="2394" w:type="dxa"/>
          </w:tcPr>
          <w:p w:rsidR="00D90289" w:rsidRDefault="00CA1345">
            <w:r>
              <w:t>ATHEN Executive Committee with membership input</w:t>
            </w:r>
          </w:p>
        </w:tc>
        <w:tc>
          <w:tcPr>
            <w:tcW w:w="2394" w:type="dxa"/>
          </w:tcPr>
          <w:p w:rsidR="00D90289" w:rsidRDefault="00D90289"/>
        </w:tc>
      </w:tr>
      <w:tr w:rsidR="00CA1345" w:rsidTr="003D12D3">
        <w:tc>
          <w:tcPr>
            <w:tcW w:w="2394" w:type="dxa"/>
          </w:tcPr>
          <w:p w:rsidR="00CA1345" w:rsidRDefault="00CA1345" w:rsidP="003D12D3">
            <w:r>
              <w:t>Summer 2012</w:t>
            </w:r>
          </w:p>
        </w:tc>
        <w:tc>
          <w:tcPr>
            <w:tcW w:w="2394" w:type="dxa"/>
          </w:tcPr>
          <w:p w:rsidR="00CA1345" w:rsidRDefault="00CA1345" w:rsidP="003D12D3">
            <w:r>
              <w:t>Hire staff/consultant</w:t>
            </w:r>
          </w:p>
        </w:tc>
        <w:tc>
          <w:tcPr>
            <w:tcW w:w="2394" w:type="dxa"/>
          </w:tcPr>
          <w:p w:rsidR="00CA1345" w:rsidRDefault="00CA1345" w:rsidP="003D12D3">
            <w:r>
              <w:t>ATHEN Executive Committee</w:t>
            </w:r>
          </w:p>
        </w:tc>
        <w:tc>
          <w:tcPr>
            <w:tcW w:w="2394" w:type="dxa"/>
          </w:tcPr>
          <w:p w:rsidR="00CA1345" w:rsidRDefault="00CA1345" w:rsidP="003D12D3"/>
        </w:tc>
      </w:tr>
      <w:tr w:rsidR="00CA1345" w:rsidTr="003D12D3">
        <w:tc>
          <w:tcPr>
            <w:tcW w:w="2394" w:type="dxa"/>
          </w:tcPr>
          <w:p w:rsidR="00CA1345" w:rsidRDefault="00CA1345" w:rsidP="003D12D3">
            <w:r>
              <w:t>Fall 2012</w:t>
            </w:r>
          </w:p>
        </w:tc>
        <w:tc>
          <w:tcPr>
            <w:tcW w:w="2394" w:type="dxa"/>
          </w:tcPr>
          <w:p w:rsidR="00CA1345" w:rsidRDefault="00CA1345" w:rsidP="003D12D3">
            <w:r>
              <w:t>Staff/consultant implements changes to website and conducts other activities specified by Executive Committee</w:t>
            </w:r>
          </w:p>
        </w:tc>
        <w:tc>
          <w:tcPr>
            <w:tcW w:w="2394" w:type="dxa"/>
          </w:tcPr>
          <w:p w:rsidR="00CA1345" w:rsidRDefault="00CA1345" w:rsidP="003D12D3">
            <w:r>
              <w:t>Staff/consultant with ATHEN Executive Committee oversight</w:t>
            </w:r>
          </w:p>
        </w:tc>
        <w:tc>
          <w:tcPr>
            <w:tcW w:w="2394" w:type="dxa"/>
          </w:tcPr>
          <w:p w:rsidR="00CA1345" w:rsidRDefault="00CA1345" w:rsidP="003D12D3"/>
        </w:tc>
      </w:tr>
      <w:tr w:rsidR="00CA1345" w:rsidTr="003D12D3">
        <w:tc>
          <w:tcPr>
            <w:tcW w:w="2394" w:type="dxa"/>
          </w:tcPr>
          <w:p w:rsidR="00CA1345" w:rsidRDefault="00CA1345" w:rsidP="003D12D3">
            <w:r>
              <w:t>Winter 2012/Spring 2013</w:t>
            </w:r>
          </w:p>
        </w:tc>
        <w:tc>
          <w:tcPr>
            <w:tcW w:w="2394" w:type="dxa"/>
          </w:tcPr>
          <w:p w:rsidR="00CA1345" w:rsidRDefault="00CA1345" w:rsidP="003D12D3">
            <w:r>
              <w:t>New version of website is posted and feedback is provided by members</w:t>
            </w:r>
          </w:p>
        </w:tc>
        <w:tc>
          <w:tcPr>
            <w:tcW w:w="2394" w:type="dxa"/>
          </w:tcPr>
          <w:p w:rsidR="00CA1345" w:rsidRDefault="00CA1345" w:rsidP="003D12D3">
            <w:r>
              <w:t>Staff/consultant with ATHEN Executive Committee oversight</w:t>
            </w:r>
          </w:p>
        </w:tc>
        <w:tc>
          <w:tcPr>
            <w:tcW w:w="2394" w:type="dxa"/>
          </w:tcPr>
          <w:p w:rsidR="00CA1345" w:rsidRDefault="00CA1345" w:rsidP="003D12D3"/>
        </w:tc>
      </w:tr>
      <w:tr w:rsidR="00D90289" w:rsidTr="00D90289">
        <w:tc>
          <w:tcPr>
            <w:tcW w:w="2394" w:type="dxa"/>
          </w:tcPr>
          <w:p w:rsidR="00D90289" w:rsidRDefault="00CA1345">
            <w:r>
              <w:t>Winter 2012/Spring 2013 &amp; ongoing</w:t>
            </w:r>
          </w:p>
        </w:tc>
        <w:tc>
          <w:tcPr>
            <w:tcW w:w="2394" w:type="dxa"/>
          </w:tcPr>
          <w:p w:rsidR="00D90289" w:rsidRDefault="00CA1345" w:rsidP="00CA1345">
            <w:r>
              <w:t>New membership recruitment emphasizing new resources of website</w:t>
            </w:r>
          </w:p>
        </w:tc>
        <w:tc>
          <w:tcPr>
            <w:tcW w:w="2394" w:type="dxa"/>
          </w:tcPr>
          <w:p w:rsidR="00D90289" w:rsidRDefault="00CA1345">
            <w:r>
              <w:t>Staff/consultant with ATHEN Executive Committee oversight</w:t>
            </w:r>
          </w:p>
        </w:tc>
        <w:tc>
          <w:tcPr>
            <w:tcW w:w="2394" w:type="dxa"/>
          </w:tcPr>
          <w:p w:rsidR="00D90289" w:rsidRDefault="00D90289"/>
        </w:tc>
      </w:tr>
    </w:tbl>
    <w:p w:rsidR="000805BB" w:rsidRDefault="000805BB"/>
    <w:p w:rsidR="00AB112C" w:rsidRDefault="00AB112C"/>
    <w:p w:rsidR="00AB112C" w:rsidRDefault="000A4BCE">
      <w:r>
        <w:t>For accessibility, it is suggested that this document be converted to an accessible html format for easier screenreader access.</w:t>
      </w:r>
    </w:p>
    <w:sectPr w:rsidR="00AB112C" w:rsidSect="00A674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F0" w:rsidRDefault="008124F0" w:rsidP="000327D3">
      <w:pPr>
        <w:spacing w:after="0"/>
      </w:pPr>
      <w:r>
        <w:separator/>
      </w:r>
    </w:p>
  </w:endnote>
  <w:endnote w:type="continuationSeparator" w:id="0">
    <w:p w:rsidR="008124F0" w:rsidRDefault="008124F0" w:rsidP="000327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F0" w:rsidRDefault="008124F0" w:rsidP="000327D3">
      <w:pPr>
        <w:spacing w:after="0"/>
      </w:pPr>
      <w:r>
        <w:separator/>
      </w:r>
    </w:p>
  </w:footnote>
  <w:footnote w:type="continuationSeparator" w:id="0">
    <w:p w:rsidR="008124F0" w:rsidRDefault="008124F0" w:rsidP="000327D3">
      <w:pPr>
        <w:spacing w:after="0"/>
      </w:pPr>
      <w:r>
        <w:continuationSeparator/>
      </w:r>
    </w:p>
  </w:footnote>
  <w:footnote w:id="1">
    <w:p w:rsidR="003D12D3" w:rsidRDefault="003D12D3">
      <w:pPr>
        <w:pStyle w:val="FootnoteText"/>
      </w:pPr>
      <w:r>
        <w:rPr>
          <w:rStyle w:val="FootnoteReference"/>
        </w:rPr>
        <w:footnoteRef/>
      </w:r>
      <w:r>
        <w:t xml:space="preserve"> Access Technology Higher Education Network</w:t>
      </w:r>
    </w:p>
  </w:footnote>
  <w:footnote w:id="2">
    <w:p w:rsidR="003D12D3" w:rsidRDefault="003D12D3">
      <w:pPr>
        <w:pStyle w:val="FootnoteText"/>
      </w:pPr>
      <w:r>
        <w:rPr>
          <w:rStyle w:val="FootnoteReference"/>
        </w:rPr>
        <w:footnoteRef/>
      </w:r>
      <w:r>
        <w:t xml:space="preserve"> We understand that there has been some discussion of registering ATHEN as a 501c3. It is the understanding of this committee that this has not been undertaken. ATHEN might consider partnering with universities and other 501c3 organizations in order to apply for federal grants.</w:t>
      </w:r>
    </w:p>
  </w:footnote>
  <w:footnote w:id="3">
    <w:p w:rsidR="003D12D3" w:rsidRDefault="003D12D3">
      <w:pPr>
        <w:pStyle w:val="FootnoteText"/>
      </w:pPr>
      <w:r>
        <w:rPr>
          <w:rStyle w:val="FootnoteReference"/>
        </w:rPr>
        <w:footnoteRef/>
      </w:r>
      <w:r>
        <w:t xml:space="preserve"> This list was compiled as an attempt to provide a number of ideas that could be added to the ATHEN website. It will be up to the executive committee with input from members to prioritize this list and decide which activities are to be taken on.</w:t>
      </w:r>
    </w:p>
  </w:footnote>
  <w:footnote w:id="4">
    <w:p w:rsidR="003D12D3" w:rsidRDefault="003D12D3">
      <w:pPr>
        <w:pStyle w:val="FootnoteText"/>
      </w:pPr>
      <w:r>
        <w:rPr>
          <w:rStyle w:val="FootnoteReference"/>
        </w:rPr>
        <w:footnoteRef/>
      </w:r>
      <w:r>
        <w:t xml:space="preserve"> If corporate funding is obtained, the additional revenue gathered through the higher fee structures can be used for other or future activities.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0B96"/>
    <w:multiLevelType w:val="hybridMultilevel"/>
    <w:tmpl w:val="614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E1B20"/>
    <w:multiLevelType w:val="hybridMultilevel"/>
    <w:tmpl w:val="756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7434B"/>
    <w:multiLevelType w:val="hybridMultilevel"/>
    <w:tmpl w:val="2B5A7AD6"/>
    <w:lvl w:ilvl="0" w:tplc="7EB8BF26">
      <w:start w:val="1"/>
      <w:numFmt w:val="bullet"/>
      <w:pStyle w:val="ListParagraph"/>
      <w:lvlText w:val=""/>
      <w:lvlJc w:val="left"/>
      <w:pPr>
        <w:ind w:left="1440" w:hanging="360"/>
      </w:pPr>
      <w:rPr>
        <w:rFonts w:ascii="Webdings" w:hAnsi="Webding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13544"/>
    <w:multiLevelType w:val="hybridMultilevel"/>
    <w:tmpl w:val="854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14D9A"/>
    <w:multiLevelType w:val="hybridMultilevel"/>
    <w:tmpl w:val="CAA2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11BB3"/>
    <w:multiLevelType w:val="hybridMultilevel"/>
    <w:tmpl w:val="E2465ACE"/>
    <w:lvl w:ilvl="0" w:tplc="79A4FA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E11DA"/>
    <w:multiLevelType w:val="hybridMultilevel"/>
    <w:tmpl w:val="341E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B05D6"/>
    <w:multiLevelType w:val="hybridMultilevel"/>
    <w:tmpl w:val="49B0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A770F"/>
    <w:multiLevelType w:val="hybridMultilevel"/>
    <w:tmpl w:val="7758F9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678B9"/>
    <w:multiLevelType w:val="hybridMultilevel"/>
    <w:tmpl w:val="6AF0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6"/>
  </w:num>
  <w:num w:numId="7">
    <w:abstractNumId w:val="7"/>
  </w:num>
  <w:num w:numId="8">
    <w:abstractNumId w:val="1"/>
  </w:num>
  <w:num w:numId="9">
    <w:abstractNumId w:val="9"/>
  </w:num>
  <w:num w:numId="10">
    <w:abstractNumId w:val="8"/>
  </w:num>
  <w:num w:numId="11">
    <w:abstractNumId w:val="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A4727"/>
    <w:rsid w:val="000327D3"/>
    <w:rsid w:val="0005486F"/>
    <w:rsid w:val="000805BB"/>
    <w:rsid w:val="000911E1"/>
    <w:rsid w:val="00097444"/>
    <w:rsid w:val="000A4BCE"/>
    <w:rsid w:val="000B2708"/>
    <w:rsid w:val="000C7A79"/>
    <w:rsid w:val="000F1B4B"/>
    <w:rsid w:val="000F540F"/>
    <w:rsid w:val="00114D13"/>
    <w:rsid w:val="00140E72"/>
    <w:rsid w:val="00142995"/>
    <w:rsid w:val="00155412"/>
    <w:rsid w:val="00174201"/>
    <w:rsid w:val="00200F10"/>
    <w:rsid w:val="002222FB"/>
    <w:rsid w:val="00266C04"/>
    <w:rsid w:val="00272ABC"/>
    <w:rsid w:val="00296C68"/>
    <w:rsid w:val="002A4727"/>
    <w:rsid w:val="002D7103"/>
    <w:rsid w:val="002E788A"/>
    <w:rsid w:val="003237E1"/>
    <w:rsid w:val="00336344"/>
    <w:rsid w:val="00356001"/>
    <w:rsid w:val="00377A8F"/>
    <w:rsid w:val="003909CA"/>
    <w:rsid w:val="003B1C67"/>
    <w:rsid w:val="003D12D3"/>
    <w:rsid w:val="003D6A0D"/>
    <w:rsid w:val="004266AA"/>
    <w:rsid w:val="00447F7F"/>
    <w:rsid w:val="00494DE7"/>
    <w:rsid w:val="004A6AC0"/>
    <w:rsid w:val="004B27C2"/>
    <w:rsid w:val="004D6577"/>
    <w:rsid w:val="0050303F"/>
    <w:rsid w:val="00522CBA"/>
    <w:rsid w:val="0052734F"/>
    <w:rsid w:val="005620C6"/>
    <w:rsid w:val="005740EA"/>
    <w:rsid w:val="005A657C"/>
    <w:rsid w:val="005B5260"/>
    <w:rsid w:val="005B6B70"/>
    <w:rsid w:val="006073AA"/>
    <w:rsid w:val="00620644"/>
    <w:rsid w:val="00623A35"/>
    <w:rsid w:val="006240BA"/>
    <w:rsid w:val="00655D29"/>
    <w:rsid w:val="00670DF2"/>
    <w:rsid w:val="00684E51"/>
    <w:rsid w:val="006A35A3"/>
    <w:rsid w:val="006D7DFA"/>
    <w:rsid w:val="007314CA"/>
    <w:rsid w:val="0073193D"/>
    <w:rsid w:val="00741595"/>
    <w:rsid w:val="0074525C"/>
    <w:rsid w:val="00786025"/>
    <w:rsid w:val="00795726"/>
    <w:rsid w:val="007A196A"/>
    <w:rsid w:val="007A24FD"/>
    <w:rsid w:val="007B265C"/>
    <w:rsid w:val="007B464E"/>
    <w:rsid w:val="008124F0"/>
    <w:rsid w:val="00845173"/>
    <w:rsid w:val="008544BA"/>
    <w:rsid w:val="008D6900"/>
    <w:rsid w:val="00937EA8"/>
    <w:rsid w:val="009B380C"/>
    <w:rsid w:val="009B65D1"/>
    <w:rsid w:val="009E0309"/>
    <w:rsid w:val="009E7C47"/>
    <w:rsid w:val="009F38DE"/>
    <w:rsid w:val="00A31C8E"/>
    <w:rsid w:val="00A352A1"/>
    <w:rsid w:val="00A36E55"/>
    <w:rsid w:val="00A3787B"/>
    <w:rsid w:val="00A43273"/>
    <w:rsid w:val="00A52BB1"/>
    <w:rsid w:val="00A6386C"/>
    <w:rsid w:val="00A67458"/>
    <w:rsid w:val="00A9677F"/>
    <w:rsid w:val="00AA7466"/>
    <w:rsid w:val="00AB112C"/>
    <w:rsid w:val="00AB1295"/>
    <w:rsid w:val="00AC1B85"/>
    <w:rsid w:val="00AD3A4C"/>
    <w:rsid w:val="00AF4B50"/>
    <w:rsid w:val="00AF730C"/>
    <w:rsid w:val="00B130AF"/>
    <w:rsid w:val="00B16EAC"/>
    <w:rsid w:val="00B47B49"/>
    <w:rsid w:val="00B5752C"/>
    <w:rsid w:val="00B821D2"/>
    <w:rsid w:val="00B926A2"/>
    <w:rsid w:val="00BD525E"/>
    <w:rsid w:val="00BE38E5"/>
    <w:rsid w:val="00BF6043"/>
    <w:rsid w:val="00BF7839"/>
    <w:rsid w:val="00C02136"/>
    <w:rsid w:val="00C10270"/>
    <w:rsid w:val="00C42DD1"/>
    <w:rsid w:val="00C7047D"/>
    <w:rsid w:val="00C84D80"/>
    <w:rsid w:val="00C916A3"/>
    <w:rsid w:val="00CA1345"/>
    <w:rsid w:val="00D27331"/>
    <w:rsid w:val="00D5077B"/>
    <w:rsid w:val="00D51F79"/>
    <w:rsid w:val="00D90289"/>
    <w:rsid w:val="00D9206B"/>
    <w:rsid w:val="00D92D6F"/>
    <w:rsid w:val="00DD7871"/>
    <w:rsid w:val="00DE2523"/>
    <w:rsid w:val="00DE5725"/>
    <w:rsid w:val="00E21739"/>
    <w:rsid w:val="00E2594F"/>
    <w:rsid w:val="00E26F14"/>
    <w:rsid w:val="00E307A4"/>
    <w:rsid w:val="00E65554"/>
    <w:rsid w:val="00EB0C95"/>
    <w:rsid w:val="00EB679B"/>
    <w:rsid w:val="00ED260A"/>
    <w:rsid w:val="00F35995"/>
    <w:rsid w:val="00F47B5A"/>
    <w:rsid w:val="00F75781"/>
    <w:rsid w:val="00F97AB5"/>
    <w:rsid w:val="00FA62AF"/>
    <w:rsid w:val="00FC2A3F"/>
    <w:rsid w:val="00FC4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27"/>
    <w:pPr>
      <w:spacing w:after="120" w:line="240" w:lineRule="auto"/>
    </w:pPr>
    <w:rPr>
      <w:rFonts w:ascii="Arial" w:eastAsia="Times New Roman" w:hAnsi="Arial" w:cs="Times New Roman"/>
    </w:rPr>
  </w:style>
  <w:style w:type="paragraph" w:styleId="Heading1">
    <w:name w:val="heading 1"/>
    <w:basedOn w:val="Normal"/>
    <w:next w:val="Normal"/>
    <w:link w:val="Heading1Char"/>
    <w:uiPriority w:val="99"/>
    <w:qFormat/>
    <w:rsid w:val="004266AA"/>
    <w:pPr>
      <w:keepNext/>
      <w:keepLines/>
      <w:spacing w:before="240" w:after="6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74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5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6001"/>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AA"/>
    <w:pPr>
      <w:numPr>
        <w:numId w:val="4"/>
      </w:numPr>
      <w:contextualSpacing/>
    </w:pPr>
  </w:style>
  <w:style w:type="character" w:customStyle="1" w:styleId="Heading1Char">
    <w:name w:val="Heading 1 Char"/>
    <w:basedOn w:val="DefaultParagraphFont"/>
    <w:link w:val="Heading1"/>
    <w:uiPriority w:val="99"/>
    <w:rsid w:val="004266AA"/>
    <w:rPr>
      <w:rFonts w:ascii="Arial" w:eastAsiaTheme="majorEastAsia" w:hAnsi="Arial" w:cstheme="majorBidi"/>
      <w:b/>
      <w:bCs/>
      <w:color w:val="365F91" w:themeColor="accent1" w:themeShade="BF"/>
      <w:sz w:val="32"/>
      <w:szCs w:val="28"/>
    </w:rPr>
  </w:style>
  <w:style w:type="paragraph" w:styleId="Title">
    <w:name w:val="Title"/>
    <w:basedOn w:val="Normal"/>
    <w:next w:val="Normal"/>
    <w:link w:val="TitleChar"/>
    <w:uiPriority w:val="10"/>
    <w:qFormat/>
    <w:rsid w:val="004266AA"/>
    <w:pPr>
      <w:spacing w:before="240" w:after="60"/>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10"/>
    <w:rsid w:val="004266AA"/>
    <w:rPr>
      <w:rFonts w:ascii="Arial" w:eastAsiaTheme="majorEastAsia" w:hAnsi="Arial" w:cstheme="majorBidi"/>
      <w:b/>
      <w:bCs/>
      <w:kern w:val="28"/>
      <w:sz w:val="36"/>
      <w:szCs w:val="32"/>
    </w:rPr>
  </w:style>
  <w:style w:type="character" w:customStyle="1" w:styleId="Heading4Char">
    <w:name w:val="Heading 4 Char"/>
    <w:basedOn w:val="DefaultParagraphFont"/>
    <w:link w:val="Heading4"/>
    <w:uiPriority w:val="9"/>
    <w:rsid w:val="00356001"/>
    <w:rPr>
      <w:rFonts w:ascii="Arial" w:eastAsiaTheme="majorEastAsia" w:hAnsi="Arial" w:cstheme="majorBidi"/>
      <w:b/>
      <w:bCs/>
      <w:i/>
      <w:iCs/>
      <w:color w:val="4F81BD" w:themeColor="accent1"/>
    </w:rPr>
  </w:style>
  <w:style w:type="character" w:customStyle="1" w:styleId="Heading2Char">
    <w:name w:val="Heading 2 Char"/>
    <w:basedOn w:val="DefaultParagraphFont"/>
    <w:link w:val="Heading2"/>
    <w:uiPriority w:val="9"/>
    <w:rsid w:val="005740E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548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6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327D3"/>
    <w:pPr>
      <w:spacing w:after="0"/>
    </w:pPr>
    <w:rPr>
      <w:sz w:val="20"/>
      <w:szCs w:val="20"/>
    </w:rPr>
  </w:style>
  <w:style w:type="character" w:customStyle="1" w:styleId="FootnoteTextChar">
    <w:name w:val="Footnote Text Char"/>
    <w:basedOn w:val="DefaultParagraphFont"/>
    <w:link w:val="FootnoteText"/>
    <w:uiPriority w:val="99"/>
    <w:semiHidden/>
    <w:rsid w:val="000327D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327D3"/>
    <w:rPr>
      <w:vertAlign w:val="superscript"/>
    </w:rPr>
  </w:style>
  <w:style w:type="character" w:customStyle="1" w:styleId="Heading3Char">
    <w:name w:val="Heading 3 Char"/>
    <w:basedOn w:val="DefaultParagraphFont"/>
    <w:link w:val="Heading3"/>
    <w:uiPriority w:val="9"/>
    <w:rsid w:val="000805BB"/>
    <w:rPr>
      <w:rFonts w:asciiTheme="majorHAnsi" w:eastAsiaTheme="majorEastAsia" w:hAnsiTheme="majorHAnsi" w:cstheme="majorBidi"/>
      <w:b/>
      <w:bCs/>
      <w:color w:val="4F81BD" w:themeColor="accent1"/>
    </w:rPr>
  </w:style>
  <w:style w:type="table" w:styleId="TableGrid">
    <w:name w:val="Table Grid"/>
    <w:basedOn w:val="TableNormal"/>
    <w:uiPriority w:val="59"/>
    <w:rsid w:val="00D90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19F1-EF9A-4581-8251-124E3332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 Primlani</dc:creator>
  <cp:lastModifiedBy>Howard</cp:lastModifiedBy>
  <cp:revision>3</cp:revision>
  <dcterms:created xsi:type="dcterms:W3CDTF">2011-07-18T19:30:00Z</dcterms:created>
  <dcterms:modified xsi:type="dcterms:W3CDTF">2011-07-18T19:30:00Z</dcterms:modified>
</cp:coreProperties>
</file>