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9B" w:rsidRPr="003A5C99" w:rsidRDefault="00442588" w:rsidP="00B2342E">
      <w:pPr>
        <w:pStyle w:val="Heading1"/>
        <w:spacing w:before="240"/>
        <w:jc w:val="center"/>
        <w:rPr>
          <w:color w:val="364191"/>
        </w:rPr>
      </w:pPr>
      <w:bookmarkStart w:id="0" w:name="_GoBack"/>
      <w:bookmarkEnd w:id="0"/>
      <w:r w:rsidRPr="003A5C99">
        <w:rPr>
          <w:color w:val="364191"/>
        </w:rPr>
        <w:t>Guide to Completing the Voluntary Product Accessibility Template</w:t>
      </w:r>
    </w:p>
    <w:p w:rsidR="00442588" w:rsidRDefault="00442588" w:rsidP="003A5C99">
      <w:pPr>
        <w:pStyle w:val="Heading2"/>
      </w:pPr>
      <w:r>
        <w:t>Purpose:</w:t>
      </w:r>
    </w:p>
    <w:p w:rsidR="003860FB" w:rsidRDefault="003860FB">
      <w:r>
        <w:t>Per Texas Administrative Code (TAC) 213.38 Procurements, West Texas A&amp;M University requires an accurately completed Voluntary Product Accessibility Template (VPAT) on the reliably tested, current version of electronic and information resources (EIR) products and services sought for purchase, as a preliminary means of determining Section 508 accessibility compliance.</w:t>
      </w:r>
    </w:p>
    <w:p w:rsidR="00442588" w:rsidRDefault="00442588">
      <w:r>
        <w:t xml:space="preserve">This </w:t>
      </w:r>
      <w:r w:rsidR="00A54E9E">
        <w:t xml:space="preserve">guide </w:t>
      </w:r>
      <w:r>
        <w:t xml:space="preserve">gives </w:t>
      </w:r>
      <w:r w:rsidR="00FD36F9">
        <w:t>v</w:t>
      </w:r>
      <w:r>
        <w:t>endors instructions on how WTAMU expects them to complete the</w:t>
      </w:r>
      <w:r w:rsidR="003860FB">
        <w:t xml:space="preserve"> VPAT</w:t>
      </w:r>
      <w:r>
        <w:t>.</w:t>
      </w:r>
    </w:p>
    <w:p w:rsidR="00136A31" w:rsidRDefault="00136A31" w:rsidP="003A5C99">
      <w:pPr>
        <w:pStyle w:val="Heading2"/>
      </w:pPr>
      <w:r>
        <w:t>Applicable Section Criteria:</w:t>
      </w:r>
    </w:p>
    <w:p w:rsidR="00136A31" w:rsidRDefault="00136A31" w:rsidP="00136A31">
      <w:r>
        <w:t>Sections 1194.31 Functional Performance Criteria, and 1194.41 Information, Documentation and Support are always applicable and must be complete.</w:t>
      </w:r>
    </w:p>
    <w:p w:rsidR="00136A31" w:rsidRDefault="00136A31" w:rsidP="00136A31">
      <w:r>
        <w:t>Sections 1194.21 Software Applications and Operating Systems, and 1194.22 Web-based Internet Information and Applications are applicable for any web application and must be complete.</w:t>
      </w:r>
    </w:p>
    <w:p w:rsidR="00136A31" w:rsidRDefault="007E2CDE" w:rsidP="00136A31">
      <w:r>
        <w:t>Other S</w:t>
      </w:r>
      <w:r w:rsidR="00136A31">
        <w:t xml:space="preserve">ection </w:t>
      </w:r>
      <w:r>
        <w:t>C</w:t>
      </w:r>
      <w:r w:rsidR="00136A31">
        <w:t xml:space="preserve">riteria must be complete </w:t>
      </w:r>
      <w:r>
        <w:t>when</w:t>
      </w:r>
      <w:r w:rsidR="00136A31">
        <w:t xml:space="preserve"> applicable.</w:t>
      </w:r>
    </w:p>
    <w:p w:rsidR="003860FB" w:rsidRDefault="003860FB" w:rsidP="003A5C99">
      <w:pPr>
        <w:pStyle w:val="Heading2"/>
      </w:pPr>
      <w:r>
        <w:t>Who Should Complete:</w:t>
      </w:r>
    </w:p>
    <w:p w:rsidR="003860FB" w:rsidRDefault="00235BB2">
      <w:r>
        <w:t>A</w:t>
      </w:r>
      <w:r w:rsidR="003860FB">
        <w:t xml:space="preserve">n EIR product or services technical specialist </w:t>
      </w:r>
      <w:r>
        <w:t>should complete the VPAT</w:t>
      </w:r>
      <w:r w:rsidR="00C84DB2">
        <w:t xml:space="preserve">, as WTAMU requires a measure of technical detail in VPAT responses.  </w:t>
      </w:r>
    </w:p>
    <w:p w:rsidR="006B600D" w:rsidRDefault="006B600D" w:rsidP="003A5C99">
      <w:pPr>
        <w:pStyle w:val="Heading2"/>
      </w:pPr>
      <w:r>
        <w:t>Process to Complete:</w:t>
      </w:r>
    </w:p>
    <w:p w:rsidR="006B600D" w:rsidRDefault="00751EF8">
      <w:r>
        <w:t xml:space="preserve">Perform </w:t>
      </w:r>
      <w:r w:rsidR="005C7571">
        <w:t>EIR</w:t>
      </w:r>
      <w:r w:rsidR="007C7972">
        <w:t xml:space="preserve"> </w:t>
      </w:r>
      <w:r w:rsidR="006B600D">
        <w:t xml:space="preserve">testing </w:t>
      </w:r>
      <w:r w:rsidR="009E34E3">
        <w:t>on administrative and end user interfaces</w:t>
      </w:r>
      <w:r w:rsidR="001773DA">
        <w:t>, features, and function</w:t>
      </w:r>
      <w:r w:rsidR="004B66BD">
        <w:t>s</w:t>
      </w:r>
      <w:r w:rsidR="009E34E3">
        <w:t xml:space="preserve"> as appropriate </w:t>
      </w:r>
      <w:r w:rsidR="006B600D">
        <w:t xml:space="preserve">to determine </w:t>
      </w:r>
      <w:r w:rsidR="003D1226">
        <w:t>the</w:t>
      </w:r>
      <w:r w:rsidR="007C7972">
        <w:t xml:space="preserve"> level of </w:t>
      </w:r>
      <w:r w:rsidR="006B600D">
        <w:t xml:space="preserve">compliance with </w:t>
      </w:r>
      <w:r w:rsidR="007C7972">
        <w:t xml:space="preserve">each </w:t>
      </w:r>
      <w:r w:rsidR="006B600D">
        <w:t xml:space="preserve">applicable </w:t>
      </w:r>
      <w:r>
        <w:t>S</w:t>
      </w:r>
      <w:r w:rsidR="006B600D">
        <w:t xml:space="preserve">ection </w:t>
      </w:r>
      <w:r w:rsidR="003D1226">
        <w:t>C</w:t>
      </w:r>
      <w:r w:rsidR="006B600D">
        <w:t>riteri</w:t>
      </w:r>
      <w:r>
        <w:t>on</w:t>
      </w:r>
      <w:r w:rsidR="007E2CDE">
        <w:t xml:space="preserve"> of the Section Detail Tables</w:t>
      </w:r>
      <w:r w:rsidR="006B600D">
        <w:t>.</w:t>
      </w:r>
    </w:p>
    <w:p w:rsidR="007E45C0" w:rsidRDefault="007E45C0" w:rsidP="007E45C0">
      <w:r>
        <w:t>Detail exactly how specific features or functions of the EIR do or do not meet the Criterion in the Remarks and Explanations for that Criterion</w:t>
      </w:r>
      <w:r w:rsidR="007E2CDE">
        <w:t xml:space="preserve"> of Section Detail Tables</w:t>
      </w:r>
      <w:r>
        <w:t xml:space="preserve">. </w:t>
      </w:r>
    </w:p>
    <w:p w:rsidR="007C7972" w:rsidRDefault="007C7972">
      <w:r>
        <w:t xml:space="preserve">Use the </w:t>
      </w:r>
      <w:r w:rsidRPr="006B246F">
        <w:rPr>
          <w:i/>
        </w:rPr>
        <w:t>standard definitions</w:t>
      </w:r>
      <w:r>
        <w:t xml:space="preserve"> </w:t>
      </w:r>
      <w:r w:rsidR="00FD36F9">
        <w:t xml:space="preserve">(listed below) </w:t>
      </w:r>
      <w:r>
        <w:t xml:space="preserve">for Supporting Features to enter the </w:t>
      </w:r>
      <w:r w:rsidR="007E45C0">
        <w:t xml:space="preserve">overall </w:t>
      </w:r>
      <w:r>
        <w:t xml:space="preserve">level of </w:t>
      </w:r>
      <w:r w:rsidR="00751EF8">
        <w:t>compliance for each S</w:t>
      </w:r>
      <w:r>
        <w:t xml:space="preserve">ection </w:t>
      </w:r>
      <w:r w:rsidR="00751EF8">
        <w:t>C</w:t>
      </w:r>
      <w:r>
        <w:t>riteri</w:t>
      </w:r>
      <w:r w:rsidR="00751EF8">
        <w:t>on</w:t>
      </w:r>
      <w:r w:rsidR="007E2CDE">
        <w:t xml:space="preserve"> of Section Detail Tables</w:t>
      </w:r>
      <w:r>
        <w:t>.</w:t>
      </w:r>
    </w:p>
    <w:p w:rsidR="005C7571" w:rsidRDefault="00751EF8">
      <w:r>
        <w:t>Complete the Summary Table</w:t>
      </w:r>
      <w:r w:rsidR="005C7571">
        <w:t>’s</w:t>
      </w:r>
      <w:r>
        <w:t xml:space="preserve"> Supporting Features</w:t>
      </w:r>
      <w:r w:rsidR="005C7571">
        <w:t>,</w:t>
      </w:r>
      <w:r>
        <w:t xml:space="preserve"> and Remarks and Explanations</w:t>
      </w:r>
      <w:r w:rsidR="007E45C0">
        <w:t>,</w:t>
      </w:r>
      <w:r>
        <w:t xml:space="preserve"> with the overall level of compliance</w:t>
      </w:r>
      <w:r w:rsidR="007E45C0">
        <w:t xml:space="preserve"> for all Criteria,</w:t>
      </w:r>
      <w:r w:rsidR="005C7571">
        <w:t xml:space="preserve"> using the </w:t>
      </w:r>
      <w:r w:rsidR="005C7571" w:rsidRPr="005C7571">
        <w:rPr>
          <w:i/>
        </w:rPr>
        <w:t>standard definitions</w:t>
      </w:r>
      <w:r w:rsidR="005C7571">
        <w:t xml:space="preserve"> </w:t>
      </w:r>
      <w:r w:rsidR="007E45C0">
        <w:t xml:space="preserve">(listed below) </w:t>
      </w:r>
      <w:r w:rsidR="005C7571">
        <w:t>for Supporting Features</w:t>
      </w:r>
      <w:r w:rsidR="007E45C0">
        <w:t xml:space="preserve"> and general comments for Remarks and Explanations</w:t>
      </w:r>
      <w:r w:rsidR="005C7571">
        <w:t>.</w:t>
      </w:r>
    </w:p>
    <w:p w:rsidR="003D1226" w:rsidRDefault="009947E2">
      <w:r>
        <w:t>M</w:t>
      </w:r>
      <w:r w:rsidR="005C7571">
        <w:t xml:space="preserve">aintain the integrity of VPAT data, and update </w:t>
      </w:r>
      <w:r w:rsidR="007E45C0">
        <w:t xml:space="preserve">the </w:t>
      </w:r>
      <w:r w:rsidR="005C7571">
        <w:t>data with new EIR releases and versions.</w:t>
      </w:r>
    </w:p>
    <w:p w:rsidR="006B600D" w:rsidRPr="003A5C99" w:rsidRDefault="006B600D" w:rsidP="003A5C99">
      <w:pPr>
        <w:pStyle w:val="Heading2"/>
      </w:pPr>
      <w:r w:rsidRPr="003A5C99">
        <w:t>Instructions to Complete:</w:t>
      </w:r>
    </w:p>
    <w:p w:rsidR="006D068E" w:rsidRPr="003A5C99" w:rsidRDefault="00A316EB" w:rsidP="003A5C99">
      <w:pPr>
        <w:pStyle w:val="Heading3"/>
      </w:pPr>
      <w:r w:rsidRPr="003A5C99">
        <w:t xml:space="preserve">Identifying </w:t>
      </w:r>
      <w:r w:rsidR="006D068E" w:rsidRPr="003A5C99">
        <w:t xml:space="preserve">Information – </w:t>
      </w:r>
    </w:p>
    <w:p w:rsidR="00A54E9E" w:rsidRDefault="005F2077" w:rsidP="00B2342E">
      <w:pPr>
        <w:pStyle w:val="ListParagraph"/>
        <w:numPr>
          <w:ilvl w:val="0"/>
          <w:numId w:val="3"/>
        </w:numPr>
      </w:pPr>
      <w:r>
        <w:t>Enter the Date.</w:t>
      </w:r>
    </w:p>
    <w:p w:rsidR="005F2077" w:rsidRDefault="005F2077" w:rsidP="00B2342E">
      <w:pPr>
        <w:pStyle w:val="ListParagraph"/>
        <w:numPr>
          <w:ilvl w:val="0"/>
          <w:numId w:val="3"/>
        </w:numPr>
      </w:pPr>
      <w:r>
        <w:t>Enter the Name of Product (include the version number or release date).</w:t>
      </w:r>
    </w:p>
    <w:p w:rsidR="005F2077" w:rsidRDefault="005F2077" w:rsidP="00B2342E">
      <w:pPr>
        <w:pStyle w:val="ListParagraph"/>
        <w:numPr>
          <w:ilvl w:val="0"/>
          <w:numId w:val="3"/>
        </w:numPr>
      </w:pPr>
      <w:r>
        <w:t>Enter the Contact for more Information (include name, phone, and email).</w:t>
      </w:r>
    </w:p>
    <w:p w:rsidR="009A0F68" w:rsidRDefault="009A0F68" w:rsidP="00B2342E">
      <w:pPr>
        <w:pStyle w:val="ListParagraph"/>
        <w:numPr>
          <w:ilvl w:val="0"/>
          <w:numId w:val="3"/>
        </w:numPr>
      </w:pPr>
      <w:r>
        <w:lastRenderedPageBreak/>
        <w:t xml:space="preserve">Insert a </w:t>
      </w:r>
      <w:r w:rsidR="009D245A">
        <w:t>Product Testing Statement (include operating systems, browsers, assistive technologies, and versions used during testing).</w:t>
      </w:r>
    </w:p>
    <w:p w:rsidR="00B66CE9" w:rsidRDefault="00B66CE9" w:rsidP="003A5C99">
      <w:pPr>
        <w:pStyle w:val="Heading3"/>
      </w:pPr>
      <w:r>
        <w:t xml:space="preserve">Section Detail Tables – </w:t>
      </w:r>
    </w:p>
    <w:p w:rsidR="00B66CE9" w:rsidRDefault="00B66CE9" w:rsidP="00B66CE9">
      <w:r>
        <w:t xml:space="preserve">Complete Supporting Features for each Criterion in the Section Detail Tables using these </w:t>
      </w:r>
      <w:r w:rsidRPr="006D068E">
        <w:rPr>
          <w:i/>
        </w:rPr>
        <w:t>standard definitions</w:t>
      </w:r>
      <w:r>
        <w:t xml:space="preserve"> to enter the Criterion’s overall level of compliance.</w:t>
      </w:r>
    </w:p>
    <w:p w:rsidR="00B66CE9" w:rsidRDefault="00B66CE9" w:rsidP="007E45C0">
      <w:pPr>
        <w:pStyle w:val="ListParagraph"/>
        <w:numPr>
          <w:ilvl w:val="0"/>
          <w:numId w:val="1"/>
        </w:numPr>
      </w:pPr>
      <w:r>
        <w:t>Supports – FULLY meets the letter and intent of the Criterion.</w:t>
      </w:r>
    </w:p>
    <w:p w:rsidR="00B66CE9" w:rsidRDefault="00B66CE9" w:rsidP="007E45C0">
      <w:pPr>
        <w:pStyle w:val="ListParagraph"/>
        <w:numPr>
          <w:ilvl w:val="0"/>
          <w:numId w:val="1"/>
        </w:numPr>
      </w:pPr>
      <w:r>
        <w:t>Supports with Exceptions – does not fully meet the letter and intent of the Criterion, but does give some level of access.</w:t>
      </w:r>
    </w:p>
    <w:p w:rsidR="00B66CE9" w:rsidRDefault="00B66CE9" w:rsidP="007E45C0">
      <w:pPr>
        <w:pStyle w:val="ListParagraph"/>
        <w:numPr>
          <w:ilvl w:val="0"/>
          <w:numId w:val="1"/>
        </w:numPr>
      </w:pPr>
      <w:r>
        <w:t>Supports through Equivalent Facilitation – gives alternative methods to meet the intent of the Criterion.</w:t>
      </w:r>
    </w:p>
    <w:p w:rsidR="00B66CE9" w:rsidRDefault="00B66CE9" w:rsidP="007E45C0">
      <w:pPr>
        <w:pStyle w:val="ListParagraph"/>
        <w:numPr>
          <w:ilvl w:val="0"/>
          <w:numId w:val="1"/>
        </w:numPr>
      </w:pPr>
      <w:r>
        <w:t>Does not Support – does not meet the letter or intent of the Criterion.</w:t>
      </w:r>
    </w:p>
    <w:p w:rsidR="00B66CE9" w:rsidRDefault="00B66CE9" w:rsidP="007E45C0">
      <w:pPr>
        <w:pStyle w:val="ListParagraph"/>
        <w:numPr>
          <w:ilvl w:val="0"/>
          <w:numId w:val="1"/>
        </w:numPr>
      </w:pPr>
      <w:r>
        <w:t>Not Applicable – the Criterion does not apply.</w:t>
      </w:r>
    </w:p>
    <w:p w:rsidR="00B66CE9" w:rsidRDefault="00B66CE9" w:rsidP="00B66CE9">
      <w:r>
        <w:t>Complete Remarks and Explanations for each Criterion in the Section Detail Tables describing exactly how specific features or functions of the EIR do or do not meet the Criterion.</w:t>
      </w:r>
    </w:p>
    <w:p w:rsidR="006D068E" w:rsidRDefault="006D068E" w:rsidP="003A5C99">
      <w:pPr>
        <w:pStyle w:val="Heading3"/>
      </w:pPr>
      <w:r>
        <w:t xml:space="preserve">Summary Table – </w:t>
      </w:r>
    </w:p>
    <w:p w:rsidR="005F2077" w:rsidRDefault="005F2077">
      <w:r>
        <w:t>Complete Supporting Features for each Criteri</w:t>
      </w:r>
      <w:r w:rsidR="00B01A5A">
        <w:t>on</w:t>
      </w:r>
      <w:r>
        <w:t xml:space="preserve"> in the Summary Table</w:t>
      </w:r>
      <w:r w:rsidR="006D068E">
        <w:t xml:space="preserve"> using </w:t>
      </w:r>
      <w:r>
        <w:t xml:space="preserve">the </w:t>
      </w:r>
      <w:r w:rsidRPr="006B246F">
        <w:rPr>
          <w:i/>
        </w:rPr>
        <w:t>standard definitions</w:t>
      </w:r>
      <w:r w:rsidR="00B66CE9">
        <w:t xml:space="preserve"> </w:t>
      </w:r>
      <w:r w:rsidR="007E2CDE">
        <w:t xml:space="preserve">defined above and listed below </w:t>
      </w:r>
      <w:r w:rsidR="00B66CE9">
        <w:t>to enter the Criterion’s overall level of compliance</w:t>
      </w:r>
      <w:r w:rsidR="007E45C0">
        <w:t>.</w:t>
      </w:r>
    </w:p>
    <w:p w:rsidR="005F2077" w:rsidRDefault="005F2077" w:rsidP="007E2CDE">
      <w:pPr>
        <w:pStyle w:val="ListParagraph"/>
        <w:numPr>
          <w:ilvl w:val="0"/>
          <w:numId w:val="2"/>
        </w:numPr>
      </w:pPr>
      <w:r>
        <w:t>Supports</w:t>
      </w:r>
      <w:r w:rsidR="00B66CE9">
        <w:t>.</w:t>
      </w:r>
    </w:p>
    <w:p w:rsidR="005F2077" w:rsidRDefault="005F2077" w:rsidP="007E2CDE">
      <w:pPr>
        <w:pStyle w:val="ListParagraph"/>
        <w:numPr>
          <w:ilvl w:val="0"/>
          <w:numId w:val="2"/>
        </w:numPr>
      </w:pPr>
      <w:r>
        <w:t>Supports with Exceptions</w:t>
      </w:r>
      <w:r w:rsidR="00B66CE9">
        <w:t>.</w:t>
      </w:r>
    </w:p>
    <w:p w:rsidR="005F2077" w:rsidRDefault="005F2077" w:rsidP="007E2CDE">
      <w:pPr>
        <w:pStyle w:val="ListParagraph"/>
        <w:numPr>
          <w:ilvl w:val="0"/>
          <w:numId w:val="2"/>
        </w:numPr>
      </w:pPr>
      <w:r>
        <w:t>Supports through Equivalent Facilitation</w:t>
      </w:r>
      <w:r w:rsidR="00B66CE9">
        <w:t>.</w:t>
      </w:r>
    </w:p>
    <w:p w:rsidR="005F2077" w:rsidRDefault="005F2077" w:rsidP="007E2CDE">
      <w:pPr>
        <w:pStyle w:val="ListParagraph"/>
        <w:numPr>
          <w:ilvl w:val="0"/>
          <w:numId w:val="2"/>
        </w:numPr>
      </w:pPr>
      <w:r>
        <w:t>Does not Support</w:t>
      </w:r>
      <w:r w:rsidR="00B66CE9">
        <w:t>.</w:t>
      </w:r>
    </w:p>
    <w:p w:rsidR="00A54E9E" w:rsidRDefault="005F2077" w:rsidP="007E2CDE">
      <w:pPr>
        <w:pStyle w:val="ListParagraph"/>
        <w:numPr>
          <w:ilvl w:val="0"/>
          <w:numId w:val="2"/>
        </w:numPr>
      </w:pPr>
      <w:r>
        <w:t>Not Applicable.</w:t>
      </w:r>
    </w:p>
    <w:p w:rsidR="009947E2" w:rsidRDefault="009A0F68">
      <w:r>
        <w:t xml:space="preserve">Complete Remarks and </w:t>
      </w:r>
      <w:r w:rsidR="00601068">
        <w:t>E</w:t>
      </w:r>
      <w:r>
        <w:t xml:space="preserve">xplanations for each </w:t>
      </w:r>
      <w:r w:rsidR="00B01A5A">
        <w:t>Criterion</w:t>
      </w:r>
      <w:r>
        <w:t xml:space="preserve"> in the Summary Table</w:t>
      </w:r>
      <w:r w:rsidR="006D068E">
        <w:t xml:space="preserve"> with </w:t>
      </w:r>
      <w:r w:rsidR="00601068">
        <w:t>general comments on the overall level of compliance.</w:t>
      </w:r>
    </w:p>
    <w:p w:rsidR="009E146F" w:rsidRDefault="009E146F" w:rsidP="003A5C99">
      <w:pPr>
        <w:pStyle w:val="Heading2"/>
      </w:pPr>
      <w:r>
        <w:t>Questions:</w:t>
      </w:r>
    </w:p>
    <w:p w:rsidR="009E146F" w:rsidRDefault="009E146F">
      <w:r>
        <w:t xml:space="preserve">Contact the WTAMU accessibility coordinator, 806-651-1241, </w:t>
      </w:r>
      <w:hyperlink r:id="rId9" w:history="1">
        <w:r w:rsidRPr="00925E37">
          <w:rPr>
            <w:rStyle w:val="Hyperlink"/>
          </w:rPr>
          <w:t>accessibility@wtamu.edu</w:t>
        </w:r>
      </w:hyperlink>
      <w:r>
        <w:t>, with questions regarding this guide.</w:t>
      </w:r>
    </w:p>
    <w:sectPr w:rsidR="009E146F" w:rsidSect="00B234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720" w:bottom="108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F9" w:rsidRDefault="00FD36F9" w:rsidP="00FD36F9">
      <w:pPr>
        <w:spacing w:after="0" w:line="240" w:lineRule="auto"/>
      </w:pPr>
      <w:r>
        <w:separator/>
      </w:r>
    </w:p>
  </w:endnote>
  <w:endnote w:type="continuationSeparator" w:id="0">
    <w:p w:rsidR="00FD36F9" w:rsidRDefault="00FD36F9" w:rsidP="00FD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77" w:rsidRDefault="001C45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6F9" w:rsidRPr="007F0AFA" w:rsidRDefault="00B2342E" w:rsidP="00B2342E">
    <w:pPr>
      <w:pStyle w:val="Footer"/>
      <w:tabs>
        <w:tab w:val="clear" w:pos="4680"/>
        <w:tab w:val="clear" w:pos="9360"/>
        <w:tab w:val="right" w:pos="10800"/>
      </w:tabs>
      <w:rPr>
        <w:sz w:val="20"/>
        <w:szCs w:val="20"/>
      </w:rPr>
    </w:pPr>
    <w:r w:rsidRPr="00B2342E">
      <w:rPr>
        <w:sz w:val="16"/>
        <w:szCs w:val="20"/>
      </w:rPr>
      <w:fldChar w:fldCharType="begin"/>
    </w:r>
    <w:r w:rsidRPr="00B2342E">
      <w:rPr>
        <w:sz w:val="16"/>
        <w:szCs w:val="20"/>
      </w:rPr>
      <w:instrText xml:space="preserve"> FILENAME   \* MERGEFORMAT </w:instrText>
    </w:r>
    <w:r w:rsidRPr="00B2342E">
      <w:rPr>
        <w:sz w:val="16"/>
        <w:szCs w:val="20"/>
      </w:rPr>
      <w:fldChar w:fldCharType="separate"/>
    </w:r>
    <w:r w:rsidR="001C4577">
      <w:rPr>
        <w:noProof/>
        <w:sz w:val="16"/>
        <w:szCs w:val="20"/>
      </w:rPr>
      <w:t>GuideToCompleteVPATOFFICIAL</w:t>
    </w:r>
    <w:r w:rsidRPr="00B2342E">
      <w:rPr>
        <w:sz w:val="16"/>
        <w:szCs w:val="20"/>
      </w:rPr>
      <w:fldChar w:fldCharType="end"/>
    </w:r>
    <w:r>
      <w:rPr>
        <w:sz w:val="20"/>
        <w:szCs w:val="20"/>
      </w:rPr>
      <w:tab/>
    </w:r>
    <w:r w:rsidR="00FD36F9" w:rsidRPr="007F0AFA">
      <w:rPr>
        <w:sz w:val="20"/>
        <w:szCs w:val="20"/>
      </w:rPr>
      <w:fldChar w:fldCharType="begin"/>
    </w:r>
    <w:r w:rsidR="00FD36F9" w:rsidRPr="007F0AFA">
      <w:rPr>
        <w:sz w:val="20"/>
        <w:szCs w:val="20"/>
      </w:rPr>
      <w:instrText xml:space="preserve"> PAGE  \* Arabic  \* MERGEFORMAT </w:instrText>
    </w:r>
    <w:r w:rsidR="00FD36F9" w:rsidRPr="007F0AFA">
      <w:rPr>
        <w:sz w:val="20"/>
        <w:szCs w:val="20"/>
      </w:rPr>
      <w:fldChar w:fldCharType="separate"/>
    </w:r>
    <w:r w:rsidR="003A5C99">
      <w:rPr>
        <w:noProof/>
        <w:sz w:val="20"/>
        <w:szCs w:val="20"/>
      </w:rPr>
      <w:t>2</w:t>
    </w:r>
    <w:r w:rsidR="00FD36F9" w:rsidRPr="007F0AFA">
      <w:rPr>
        <w:sz w:val="20"/>
        <w:szCs w:val="20"/>
      </w:rPr>
      <w:fldChar w:fldCharType="end"/>
    </w:r>
    <w:r w:rsidR="00FD36F9" w:rsidRPr="007F0AFA">
      <w:rPr>
        <w:sz w:val="20"/>
        <w:szCs w:val="20"/>
      </w:rPr>
      <w:t xml:space="preserve"> of </w:t>
    </w:r>
    <w:r w:rsidR="00FD36F9" w:rsidRPr="007F0AFA">
      <w:rPr>
        <w:sz w:val="20"/>
        <w:szCs w:val="20"/>
      </w:rPr>
      <w:fldChar w:fldCharType="begin"/>
    </w:r>
    <w:r w:rsidR="00FD36F9" w:rsidRPr="007F0AFA">
      <w:rPr>
        <w:sz w:val="20"/>
        <w:szCs w:val="20"/>
      </w:rPr>
      <w:instrText xml:space="preserve"> NUMPAGES  \* Arabic  \* MERGEFORMAT </w:instrText>
    </w:r>
    <w:r w:rsidR="00FD36F9" w:rsidRPr="007F0AFA">
      <w:rPr>
        <w:sz w:val="20"/>
        <w:szCs w:val="20"/>
      </w:rPr>
      <w:fldChar w:fldCharType="separate"/>
    </w:r>
    <w:r w:rsidR="003A5C99">
      <w:rPr>
        <w:noProof/>
        <w:sz w:val="20"/>
        <w:szCs w:val="20"/>
      </w:rPr>
      <w:t>2</w:t>
    </w:r>
    <w:r w:rsidR="00FD36F9" w:rsidRPr="007F0AFA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2E" w:rsidRDefault="00B2342E" w:rsidP="00B2342E">
    <w:pPr>
      <w:pStyle w:val="Footer"/>
      <w:tabs>
        <w:tab w:val="clear" w:pos="4680"/>
        <w:tab w:val="clear" w:pos="9360"/>
        <w:tab w:val="right" w:pos="10800"/>
      </w:tabs>
    </w:pPr>
    <w:r w:rsidRPr="00B2342E">
      <w:rPr>
        <w:sz w:val="16"/>
      </w:rPr>
      <w:fldChar w:fldCharType="begin"/>
    </w:r>
    <w:r w:rsidRPr="00B2342E">
      <w:rPr>
        <w:sz w:val="16"/>
      </w:rPr>
      <w:instrText xml:space="preserve"> FILENAME   \* MERGEFORMAT </w:instrText>
    </w:r>
    <w:r w:rsidRPr="00B2342E">
      <w:rPr>
        <w:sz w:val="16"/>
      </w:rPr>
      <w:fldChar w:fldCharType="separate"/>
    </w:r>
    <w:r w:rsidR="001C4577">
      <w:rPr>
        <w:noProof/>
        <w:sz w:val="16"/>
      </w:rPr>
      <w:t>GuideToCompleteVPATOFFICIAL</w:t>
    </w:r>
    <w:r w:rsidRPr="00B2342E">
      <w:rPr>
        <w:sz w:val="16"/>
      </w:rPr>
      <w:fldChar w:fldCharType="end"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A5C99"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 w:rsidR="003A5C99">
        <w:rPr>
          <w:noProof/>
        </w:rPr>
        <w:t>2</w:t>
      </w:r>
    </w:fldSimple>
  </w:p>
  <w:p w:rsidR="00B2342E" w:rsidRPr="00B2342E" w:rsidRDefault="001C4577" w:rsidP="00B2342E">
    <w:pPr>
      <w:pStyle w:val="Footer"/>
      <w:tabs>
        <w:tab w:val="clear" w:pos="4680"/>
        <w:tab w:val="clear" w:pos="9360"/>
        <w:tab w:val="right" w:pos="10800"/>
      </w:tabs>
      <w:rPr>
        <w:sz w:val="16"/>
      </w:rPr>
    </w:pPr>
    <w:r>
      <w:rPr>
        <w:sz w:val="16"/>
      </w:rPr>
      <w:t>Revised 8/29/13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F9" w:rsidRDefault="00FD36F9" w:rsidP="00FD36F9">
      <w:pPr>
        <w:spacing w:after="0" w:line="240" w:lineRule="auto"/>
      </w:pPr>
      <w:r>
        <w:separator/>
      </w:r>
    </w:p>
  </w:footnote>
  <w:footnote w:type="continuationSeparator" w:id="0">
    <w:p w:rsidR="00FD36F9" w:rsidRDefault="00FD36F9" w:rsidP="00FD3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77" w:rsidRDefault="001C45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2E" w:rsidRDefault="00B2342E" w:rsidP="00B2342E">
    <w:pPr>
      <w:pStyle w:val="Header"/>
      <w:tabs>
        <w:tab w:val="clear" w:pos="4680"/>
        <w:tab w:val="clear" w:pos="9360"/>
        <w:tab w:val="right" w:pos="10800"/>
      </w:tabs>
      <w:spacing w:after="120"/>
      <w:contextualSpacing/>
    </w:pPr>
    <w:r>
      <w:t>Information Technology</w:t>
    </w:r>
    <w:r>
      <w:tab/>
      <w:t>West Texas A&amp;M University</w:t>
    </w:r>
  </w:p>
  <w:p w:rsidR="00FD36F9" w:rsidRDefault="00FD36F9" w:rsidP="00B2342E">
    <w:pPr>
      <w:pStyle w:val="Header"/>
      <w:tabs>
        <w:tab w:val="clear" w:pos="4680"/>
        <w:tab w:val="clear" w:pos="9360"/>
        <w:tab w:val="right" w:pos="10800"/>
      </w:tabs>
      <w:spacing w:after="240"/>
      <w:contextualSpacing/>
    </w:pPr>
    <w:r>
      <w:t>Accessib</w:t>
    </w:r>
    <w:r w:rsidR="00B2342E">
      <w:t>ility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2E" w:rsidRDefault="00B2342E" w:rsidP="00B2342E">
    <w:pPr>
      <w:pStyle w:val="Header"/>
      <w:tabs>
        <w:tab w:val="clear" w:pos="4680"/>
        <w:tab w:val="clear" w:pos="9360"/>
        <w:tab w:val="right" w:pos="10800"/>
      </w:tabs>
    </w:pPr>
    <w:r>
      <w:t>Information Technology</w:t>
    </w:r>
    <w:r>
      <w:tab/>
    </w:r>
    <w:r>
      <w:rPr>
        <w:noProof/>
      </w:rPr>
      <w:drawing>
        <wp:inline distT="0" distB="0" distL="0" distR="0">
          <wp:extent cx="1895475" cy="514350"/>
          <wp:effectExtent l="0" t="0" r="9525" b="0"/>
          <wp:docPr id="2" name="Picture 2" descr="West Texas A&amp;M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AMUStackedLogo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342E" w:rsidRDefault="00B2342E" w:rsidP="00B2342E">
    <w:pPr>
      <w:pStyle w:val="Header"/>
      <w:tabs>
        <w:tab w:val="clear" w:pos="4680"/>
        <w:tab w:val="clear" w:pos="9360"/>
        <w:tab w:val="right" w:pos="10800"/>
      </w:tabs>
    </w:pPr>
    <w:r>
      <w:t>Accessibility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9B1"/>
    <w:multiLevelType w:val="hybridMultilevel"/>
    <w:tmpl w:val="F3D8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B0561"/>
    <w:multiLevelType w:val="hybridMultilevel"/>
    <w:tmpl w:val="01FA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374F5"/>
    <w:multiLevelType w:val="hybridMultilevel"/>
    <w:tmpl w:val="3C46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F4"/>
    <w:rsid w:val="00136A31"/>
    <w:rsid w:val="001773DA"/>
    <w:rsid w:val="001C4577"/>
    <w:rsid w:val="00235BB2"/>
    <w:rsid w:val="003860FB"/>
    <w:rsid w:val="003A5C99"/>
    <w:rsid w:val="003C473C"/>
    <w:rsid w:val="003D1226"/>
    <w:rsid w:val="00442588"/>
    <w:rsid w:val="0049062A"/>
    <w:rsid w:val="004B66BD"/>
    <w:rsid w:val="004C78F4"/>
    <w:rsid w:val="00596734"/>
    <w:rsid w:val="005C430A"/>
    <w:rsid w:val="005C7571"/>
    <w:rsid w:val="005F2077"/>
    <w:rsid w:val="00601068"/>
    <w:rsid w:val="006A7176"/>
    <w:rsid w:val="006B246F"/>
    <w:rsid w:val="006B600D"/>
    <w:rsid w:val="006D068E"/>
    <w:rsid w:val="00751EF8"/>
    <w:rsid w:val="007C7972"/>
    <w:rsid w:val="007E2CDE"/>
    <w:rsid w:val="007E45C0"/>
    <w:rsid w:val="007F0AFA"/>
    <w:rsid w:val="0083178A"/>
    <w:rsid w:val="008B5F73"/>
    <w:rsid w:val="009947E2"/>
    <w:rsid w:val="009A0F68"/>
    <w:rsid w:val="009D245A"/>
    <w:rsid w:val="009E146F"/>
    <w:rsid w:val="009E34E3"/>
    <w:rsid w:val="00A316EB"/>
    <w:rsid w:val="00A54E9E"/>
    <w:rsid w:val="00B01A5A"/>
    <w:rsid w:val="00B2342E"/>
    <w:rsid w:val="00B66CE9"/>
    <w:rsid w:val="00C84DB2"/>
    <w:rsid w:val="00C96CD4"/>
    <w:rsid w:val="00D218B4"/>
    <w:rsid w:val="00D66CD0"/>
    <w:rsid w:val="00DF2C46"/>
    <w:rsid w:val="00FD36F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F7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C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C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6F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D3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6F9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FD3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5C99"/>
    <w:rPr>
      <w:rFonts w:asciiTheme="majorHAnsi" w:eastAsiaTheme="majorEastAsia" w:hAnsiTheme="majorHAnsi" w:cstheme="majorBidi"/>
      <w:b/>
      <w:bCs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5C99"/>
    <w:rPr>
      <w:rFonts w:asciiTheme="majorHAnsi" w:eastAsiaTheme="majorEastAsia" w:hAnsiTheme="majorHAnsi" w:cstheme="majorBidi"/>
      <w:b/>
      <w:bCs/>
      <w:color w:val="365F91"/>
    </w:rPr>
  </w:style>
  <w:style w:type="paragraph" w:styleId="ListParagraph">
    <w:name w:val="List Paragraph"/>
    <w:basedOn w:val="Normal"/>
    <w:uiPriority w:val="34"/>
    <w:qFormat/>
    <w:rsid w:val="007E45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4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F7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C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C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6F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D3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6F9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FD3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5C99"/>
    <w:rPr>
      <w:rFonts w:asciiTheme="majorHAnsi" w:eastAsiaTheme="majorEastAsia" w:hAnsiTheme="majorHAnsi" w:cstheme="majorBidi"/>
      <w:b/>
      <w:bCs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5C99"/>
    <w:rPr>
      <w:rFonts w:asciiTheme="majorHAnsi" w:eastAsiaTheme="majorEastAsia" w:hAnsiTheme="majorHAnsi" w:cstheme="majorBidi"/>
      <w:b/>
      <w:bCs/>
      <w:color w:val="365F91"/>
    </w:rPr>
  </w:style>
  <w:style w:type="paragraph" w:styleId="ListParagraph">
    <w:name w:val="List Paragraph"/>
    <w:basedOn w:val="Normal"/>
    <w:uiPriority w:val="34"/>
    <w:qFormat/>
    <w:rsid w:val="007E45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4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ccessibility@wtamu.ed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7A8E3-0AAE-415B-A83C-2582DE90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Completing the Voluntary Product Accessibility Template</dc:title>
  <dc:subject>Accessibility</dc:subject>
  <dc:creator>WTAMU</dc:creator>
  <cp:keywords>VPAT, Texas Administrative Code, TAC, Section 508, Procurement </cp:keywords>
  <cp:lastModifiedBy>Lisa Caid</cp:lastModifiedBy>
  <cp:revision>21</cp:revision>
  <cp:lastPrinted>2013-08-09T16:19:00Z</cp:lastPrinted>
  <dcterms:created xsi:type="dcterms:W3CDTF">2013-08-09T03:07:00Z</dcterms:created>
  <dcterms:modified xsi:type="dcterms:W3CDTF">2013-11-20T15:50:00Z</dcterms:modified>
</cp:coreProperties>
</file>